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B8F" w:rsidRDefault="00C437AA">
      <w:pPr>
        <w:tabs>
          <w:tab w:val="left" w:pos="1701"/>
          <w:tab w:val="right" w:pos="9923"/>
        </w:tabs>
        <w:spacing w:before="120" w:line="240" w:lineRule="auto"/>
        <w:rPr>
          <w:rFonts w:ascii="Arial" w:eastAsia="宋体" w:hAnsi="Arial"/>
          <w:b/>
          <w:sz w:val="24"/>
        </w:rPr>
      </w:pPr>
      <w:r>
        <w:rPr>
          <w:rFonts w:ascii="Arial" w:eastAsia="MS Mincho" w:hAnsi="Arial"/>
          <w:b/>
          <w:sz w:val="24"/>
          <w:lang w:val="en-GB" w:eastAsia="en-GB"/>
        </w:rPr>
        <w:t>3GPP TSG-RAN WG2 Meeting #11</w:t>
      </w:r>
      <w:r>
        <w:rPr>
          <w:rFonts w:ascii="Arial" w:eastAsia="宋体" w:hAnsi="Arial" w:hint="eastAsia"/>
          <w:b/>
          <w:sz w:val="24"/>
        </w:rPr>
        <w:t>2</w:t>
      </w:r>
      <w:r>
        <w:rPr>
          <w:rFonts w:ascii="Arial" w:eastAsia="MS Mincho" w:hAnsi="Arial"/>
          <w:b/>
          <w:sz w:val="24"/>
          <w:lang w:val="en-GB" w:eastAsia="en-GB"/>
        </w:rPr>
        <w:t xml:space="preserve"> electronic</w:t>
      </w:r>
      <w:r>
        <w:rPr>
          <w:rFonts w:ascii="Arial" w:eastAsia="MS Mincho" w:hAnsi="Arial"/>
          <w:b/>
          <w:sz w:val="24"/>
          <w:lang w:val="en-GB" w:eastAsia="en-GB"/>
        </w:rPr>
        <w:tab/>
        <w:t>R2-</w:t>
      </w:r>
      <w:r>
        <w:rPr>
          <w:rFonts w:ascii="Arial" w:eastAsia="MS Mincho" w:hAnsi="Arial"/>
          <w:b/>
          <w:sz w:val="24"/>
          <w:lang w:eastAsia="en-GB"/>
        </w:rPr>
        <w:t>20</w:t>
      </w:r>
      <w:r w:rsidR="009D26FB">
        <w:rPr>
          <w:rFonts w:ascii="Arial" w:eastAsia="宋体" w:hAnsi="Arial"/>
          <w:b/>
          <w:sz w:val="24"/>
        </w:rPr>
        <w:t>09249</w:t>
      </w:r>
    </w:p>
    <w:p w:rsidR="00331B8F" w:rsidRDefault="00C437AA">
      <w:pPr>
        <w:overflowPunct w:val="0"/>
        <w:autoSpaceDE w:val="0"/>
        <w:autoSpaceDN w:val="0"/>
        <w:adjustRightInd w:val="0"/>
        <w:snapToGrid w:val="0"/>
        <w:spacing w:line="240" w:lineRule="auto"/>
        <w:jc w:val="left"/>
        <w:textAlignment w:val="baseline"/>
        <w:rPr>
          <w:rFonts w:ascii="Arial" w:hAnsi="Arial" w:cs="Arial"/>
          <w:b/>
          <w:bCs/>
          <w:kern w:val="0"/>
          <w:sz w:val="28"/>
          <w:szCs w:val="28"/>
          <w:lang w:val="en-GB"/>
        </w:rPr>
      </w:pPr>
      <w:r>
        <w:rPr>
          <w:rFonts w:ascii="Arial" w:hAnsi="Arial" w:cs="Arial"/>
          <w:b/>
          <w:bCs/>
          <w:kern w:val="0"/>
          <w:sz w:val="28"/>
          <w:szCs w:val="28"/>
        </w:rPr>
        <w:t>e-meeting</w:t>
      </w:r>
      <w:r>
        <w:rPr>
          <w:rFonts w:ascii="Arial" w:hAnsi="Arial" w:cs="Arial"/>
          <w:b/>
          <w:bCs/>
          <w:kern w:val="0"/>
          <w:sz w:val="28"/>
          <w:szCs w:val="28"/>
          <w:lang w:val="en-GB"/>
        </w:rPr>
        <w:t>, 2</w:t>
      </w:r>
      <w:r>
        <w:rPr>
          <w:rFonts w:ascii="Arial" w:hAnsi="Arial" w:cs="Arial"/>
          <w:b/>
          <w:bCs/>
          <w:kern w:val="0"/>
          <w:sz w:val="28"/>
          <w:szCs w:val="28"/>
        </w:rPr>
        <w:t>nd</w:t>
      </w:r>
      <w:r>
        <w:rPr>
          <w:rFonts w:ascii="Arial" w:hAnsi="Arial" w:cs="Arial"/>
          <w:b/>
          <w:bCs/>
          <w:kern w:val="0"/>
          <w:sz w:val="28"/>
          <w:szCs w:val="28"/>
          <w:lang w:val="en-GB"/>
        </w:rPr>
        <w:t xml:space="preserve"> – </w:t>
      </w:r>
      <w:r>
        <w:rPr>
          <w:rFonts w:ascii="Arial" w:hAnsi="Arial" w:cs="Arial"/>
          <w:b/>
          <w:bCs/>
          <w:kern w:val="0"/>
          <w:sz w:val="28"/>
          <w:szCs w:val="28"/>
        </w:rPr>
        <w:t>13th</w:t>
      </w:r>
      <w:r>
        <w:rPr>
          <w:rFonts w:ascii="Arial" w:hAnsi="Arial" w:cs="Arial"/>
          <w:b/>
          <w:bCs/>
          <w:kern w:val="0"/>
          <w:sz w:val="28"/>
          <w:szCs w:val="28"/>
          <w:lang w:val="en-GB"/>
        </w:rPr>
        <w:t xml:space="preserve"> </w:t>
      </w:r>
      <w:r>
        <w:rPr>
          <w:rFonts w:ascii="Arial" w:hAnsi="Arial" w:cs="Arial"/>
          <w:b/>
          <w:bCs/>
          <w:kern w:val="0"/>
          <w:sz w:val="28"/>
          <w:szCs w:val="28"/>
        </w:rPr>
        <w:t>November</w:t>
      </w:r>
      <w:r>
        <w:rPr>
          <w:rFonts w:ascii="Arial" w:hAnsi="Arial" w:cs="Arial" w:hint="eastAsia"/>
          <w:b/>
          <w:bCs/>
          <w:kern w:val="0"/>
          <w:sz w:val="28"/>
          <w:szCs w:val="28"/>
          <w:lang w:val="en-GB"/>
        </w:rPr>
        <w:t xml:space="preserve"> 20</w:t>
      </w:r>
      <w:r>
        <w:rPr>
          <w:rFonts w:ascii="Arial" w:hAnsi="Arial" w:cs="Arial"/>
          <w:b/>
          <w:bCs/>
          <w:kern w:val="0"/>
          <w:sz w:val="28"/>
          <w:szCs w:val="28"/>
          <w:lang w:val="en-GB"/>
        </w:rPr>
        <w:t xml:space="preserve">20 </w:t>
      </w:r>
    </w:p>
    <w:p w:rsidR="00331B8F" w:rsidRDefault="00331B8F">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331B8F" w:rsidRDefault="00C437A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331B8F" w:rsidRDefault="00C437A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Further </w:t>
      </w:r>
      <w:r w:rsidR="009D26FB">
        <w:rPr>
          <w:rFonts w:ascii="Arial" w:hAnsi="Arial" w:cs="Arial"/>
          <w:b/>
          <w:bCs/>
          <w:snapToGrid w:val="0"/>
          <w:kern w:val="0"/>
          <w:sz w:val="24"/>
        </w:rPr>
        <w:t>c</w:t>
      </w:r>
      <w:r>
        <w:rPr>
          <w:rFonts w:ascii="Arial" w:hAnsi="Arial" w:cs="Arial" w:hint="eastAsia"/>
          <w:b/>
          <w:bCs/>
          <w:snapToGrid w:val="0"/>
          <w:kern w:val="0"/>
          <w:sz w:val="24"/>
        </w:rPr>
        <w:t xml:space="preserve">onsideration on </w:t>
      </w:r>
      <w:r>
        <w:rPr>
          <w:rFonts w:ascii="Arial" w:hAnsi="Arial" w:cs="Arial" w:hint="eastAsia"/>
          <w:b/>
          <w:bCs/>
          <w:snapToGrid w:val="0"/>
          <w:kern w:val="0"/>
          <w:sz w:val="24"/>
          <w:lang w:eastAsia="ja-JP"/>
        </w:rPr>
        <w:t xml:space="preserve">Redcap UE </w:t>
      </w:r>
      <w:r>
        <w:rPr>
          <w:rFonts w:ascii="Arial" w:hAnsi="Arial" w:cs="Arial" w:hint="eastAsia"/>
          <w:b/>
          <w:bCs/>
          <w:snapToGrid w:val="0"/>
          <w:kern w:val="0"/>
          <w:sz w:val="24"/>
        </w:rPr>
        <w:t>I</w:t>
      </w:r>
      <w:r>
        <w:rPr>
          <w:rFonts w:ascii="Arial" w:hAnsi="Arial" w:cs="Arial" w:hint="eastAsia"/>
          <w:b/>
          <w:bCs/>
          <w:snapToGrid w:val="0"/>
          <w:kern w:val="0"/>
          <w:sz w:val="24"/>
          <w:lang w:eastAsia="ja-JP"/>
        </w:rPr>
        <w:t xml:space="preserve">dentification and </w:t>
      </w:r>
      <w:r>
        <w:rPr>
          <w:rFonts w:ascii="Arial" w:hAnsi="Arial" w:cs="Arial" w:hint="eastAsia"/>
          <w:b/>
          <w:bCs/>
          <w:snapToGrid w:val="0"/>
          <w:kern w:val="0"/>
          <w:sz w:val="24"/>
        </w:rPr>
        <w:t>A</w:t>
      </w:r>
      <w:r>
        <w:rPr>
          <w:rFonts w:ascii="Arial" w:hAnsi="Arial" w:cs="Arial" w:hint="eastAsia"/>
          <w:b/>
          <w:bCs/>
          <w:snapToGrid w:val="0"/>
          <w:kern w:val="0"/>
          <w:sz w:val="24"/>
          <w:lang w:eastAsia="ja-JP"/>
        </w:rPr>
        <w:t xml:space="preserve">ccess </w:t>
      </w:r>
      <w:r>
        <w:rPr>
          <w:rFonts w:ascii="Arial" w:hAnsi="Arial" w:cs="Arial" w:hint="eastAsia"/>
          <w:b/>
          <w:bCs/>
          <w:snapToGrid w:val="0"/>
          <w:kern w:val="0"/>
          <w:sz w:val="24"/>
        </w:rPr>
        <w:t>C</w:t>
      </w:r>
      <w:r>
        <w:rPr>
          <w:rFonts w:ascii="Arial" w:hAnsi="Arial" w:cs="Arial" w:hint="eastAsia"/>
          <w:b/>
          <w:bCs/>
          <w:snapToGrid w:val="0"/>
          <w:kern w:val="0"/>
          <w:sz w:val="24"/>
          <w:lang w:eastAsia="ja-JP"/>
        </w:rPr>
        <w:t>ontrol</w:t>
      </w:r>
    </w:p>
    <w:p w:rsidR="00331B8F" w:rsidRDefault="00C437A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8.12.2.2</w:t>
      </w:r>
    </w:p>
    <w:p w:rsidR="00331B8F" w:rsidRDefault="00C437A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31B8F" w:rsidRDefault="00C437A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Some agreements were reached in RAN2@111e meeting regarding RedCap device identification and access control[1]. This contribution provides further consideration on network capability indication and UAC enhancement.</w:t>
      </w:r>
    </w:p>
    <w:p w:rsidR="00331B8F" w:rsidRDefault="00C437A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331B8F" w:rsidRDefault="00C437AA">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Net</w:t>
      </w:r>
      <w:r>
        <w:rPr>
          <w:rFonts w:ascii="Arial" w:hAnsi="Arial" w:cs="Arial" w:hint="eastAsia"/>
          <w:b w:val="0"/>
          <w:bCs w:val="0"/>
          <w:kern w:val="0"/>
          <w:sz w:val="28"/>
          <w:szCs w:val="28"/>
        </w:rPr>
        <w:t>work Capability Indication</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In last RAN2 meeting, it was agreed that </w:t>
      </w:r>
      <w:r>
        <w:rPr>
          <w:rFonts w:eastAsia="等线"/>
          <w:kern w:val="0"/>
          <w:sz w:val="20"/>
          <w:szCs w:val="20"/>
        </w:rPr>
        <w:t>‘</w:t>
      </w:r>
      <w:r>
        <w:rPr>
          <w:rFonts w:eastAsia="等线" w:hint="eastAsia"/>
          <w:kern w:val="0"/>
          <w:sz w:val="20"/>
          <w:szCs w:val="20"/>
        </w:rPr>
        <w:t>An indication in system information is needed to indicate whether a REDCAP UE can camp on the cell. FFS whether the indication is explicit or implicit</w:t>
      </w:r>
      <w:r>
        <w:rPr>
          <w:rFonts w:eastAsia="等线"/>
          <w:kern w:val="0"/>
          <w:sz w:val="20"/>
          <w:szCs w:val="20"/>
        </w:rPr>
        <w:t>’</w:t>
      </w:r>
      <w:r>
        <w:rPr>
          <w:rFonts w:eastAsia="等线" w:hint="eastAsia"/>
          <w:kern w:val="0"/>
          <w:sz w:val="20"/>
          <w:szCs w:val="20"/>
        </w:rPr>
        <w:t>:</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Agreements:</w:t>
      </w:r>
    </w:p>
    <w:p w:rsidR="00331B8F" w:rsidRDefault="00C437AA">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t xml:space="preserve">An indication in system information is needed to indicate whether a REDCAP UE can camp on the cell. FFS whether the indication is explicit or implicit. </w:t>
      </w:r>
    </w:p>
    <w:p w:rsidR="00331B8F" w:rsidRDefault="00C437AA">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UAC mechanism also apply to REDCAP UEs.</w:t>
      </w:r>
    </w:p>
    <w:p w:rsidR="00331B8F" w:rsidRDefault="00C437AA">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System information indicates whether REDCAP operation is allowe</w:t>
      </w:r>
      <w:r>
        <w:rPr>
          <w:rFonts w:ascii="Arial" w:eastAsia="MS Mincho" w:hAnsi="Arial"/>
          <w:sz w:val="20"/>
          <w:lang w:val="en-GB" w:eastAsia="en-GB"/>
        </w:rPr>
        <w:t>d/barred on a frequency. FFS reuse the legacy intraFreqReselection or introduce separate flag</w:t>
      </w:r>
    </w:p>
    <w:p w:rsidR="00331B8F" w:rsidRDefault="00C437AA">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Further discuss enhancement of UAC for REDCAP UEs, including e.g.:</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ab/>
        <w:t>a. define new Access Identity for REDCAP UEs</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ab/>
        <w:t>b. define new Access Categories for REDCAP UEs</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ab/>
      </w:r>
      <w:r>
        <w:rPr>
          <w:rFonts w:ascii="Arial" w:eastAsia="MS Mincho" w:hAnsi="Arial"/>
          <w:sz w:val="20"/>
          <w:lang w:val="en-GB" w:eastAsia="en-GB"/>
        </w:rPr>
        <w:t>(for any final decision we need to check with SA1 and/or CT1)</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With this indication , the network can prevent RedCap UE from camping on a Cell based on NW capability or deployment policy. However, it is still unclear whether network configure this indicatio</w:t>
      </w:r>
      <w:r>
        <w:rPr>
          <w:rFonts w:eastAsia="等线" w:hint="eastAsia"/>
          <w:kern w:val="0"/>
          <w:sz w:val="20"/>
          <w:szCs w:val="20"/>
        </w:rPr>
        <w:t>n for RedCap UE and cell barring for non-RedCap UE independently, i.e. whether following three cell types are supported:</w:t>
      </w:r>
    </w:p>
    <w:p w:rsidR="00331B8F" w:rsidRDefault="00C437AA">
      <w:pPr>
        <w:widowControl/>
        <w:numPr>
          <w:ilvl w:val="0"/>
          <w:numId w:val="5"/>
        </w:numPr>
        <w:overflowPunct w:val="0"/>
        <w:autoSpaceDE w:val="0"/>
        <w:autoSpaceDN w:val="0"/>
        <w:spacing w:after="0" w:line="240" w:lineRule="auto"/>
        <w:ind w:left="1259"/>
        <w:jc w:val="left"/>
        <w:rPr>
          <w:rFonts w:eastAsia="等线"/>
          <w:kern w:val="0"/>
          <w:sz w:val="20"/>
          <w:szCs w:val="20"/>
        </w:rPr>
      </w:pPr>
      <w:r>
        <w:rPr>
          <w:rFonts w:eastAsia="等线" w:hint="eastAsia"/>
          <w:kern w:val="0"/>
          <w:sz w:val="20"/>
          <w:szCs w:val="20"/>
        </w:rPr>
        <w:t>Type 1: Non-RedCap UE access only, i.e.RedCap UE access is not supported or barred.</w:t>
      </w:r>
    </w:p>
    <w:p w:rsidR="00331B8F" w:rsidRDefault="00C437AA">
      <w:pPr>
        <w:widowControl/>
        <w:numPr>
          <w:ilvl w:val="0"/>
          <w:numId w:val="5"/>
        </w:numPr>
        <w:overflowPunct w:val="0"/>
        <w:autoSpaceDE w:val="0"/>
        <w:autoSpaceDN w:val="0"/>
        <w:spacing w:after="0" w:line="240" w:lineRule="auto"/>
        <w:ind w:left="1259"/>
        <w:jc w:val="left"/>
        <w:rPr>
          <w:rFonts w:eastAsia="等线"/>
          <w:kern w:val="0"/>
          <w:sz w:val="20"/>
          <w:szCs w:val="20"/>
        </w:rPr>
      </w:pPr>
      <w:r>
        <w:rPr>
          <w:rFonts w:eastAsia="等线" w:hint="eastAsia"/>
          <w:kern w:val="0"/>
          <w:sz w:val="20"/>
          <w:szCs w:val="20"/>
        </w:rPr>
        <w:t>Type 2: RedCap UE access only, i.e. Non-RedCap UE a</w:t>
      </w:r>
      <w:r>
        <w:rPr>
          <w:rFonts w:eastAsia="等线" w:hint="eastAsia"/>
          <w:kern w:val="0"/>
          <w:sz w:val="20"/>
          <w:szCs w:val="20"/>
        </w:rPr>
        <w:t>ccess is barred.</w:t>
      </w:r>
    </w:p>
    <w:p w:rsidR="00331B8F" w:rsidRDefault="00C437AA">
      <w:pPr>
        <w:widowControl/>
        <w:numPr>
          <w:ilvl w:val="0"/>
          <w:numId w:val="5"/>
        </w:numPr>
        <w:overflowPunct w:val="0"/>
        <w:autoSpaceDE w:val="0"/>
        <w:autoSpaceDN w:val="0"/>
        <w:spacing w:after="0" w:line="240" w:lineRule="auto"/>
        <w:ind w:left="1259"/>
        <w:jc w:val="left"/>
        <w:rPr>
          <w:rFonts w:eastAsia="等线"/>
          <w:kern w:val="0"/>
          <w:sz w:val="20"/>
          <w:szCs w:val="20"/>
        </w:rPr>
      </w:pPr>
      <w:r>
        <w:rPr>
          <w:rFonts w:eastAsia="等线" w:hint="eastAsia"/>
          <w:kern w:val="0"/>
          <w:sz w:val="20"/>
          <w:szCs w:val="20"/>
        </w:rPr>
        <w:t>Type 3: Both non-RedCap UE and RedCap UE access are allowed.</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Per our understanding, each type of cell configuration has its suitable scenarios. Cell dedicated for RedCap UE access may be preferred for connected industrial and video </w:t>
      </w:r>
      <w:r>
        <w:rPr>
          <w:rFonts w:eastAsia="等线"/>
          <w:kern w:val="0"/>
          <w:sz w:val="20"/>
          <w:szCs w:val="20"/>
          <w:lang w:val="en-GB" w:eastAsia="en-US"/>
        </w:rPr>
        <w:t>Surveillance</w:t>
      </w:r>
      <w:r>
        <w:rPr>
          <w:rFonts w:eastAsia="等线" w:hint="eastAsia"/>
          <w:kern w:val="0"/>
          <w:sz w:val="20"/>
          <w:szCs w:val="20"/>
        </w:rPr>
        <w:t xml:space="preserve"> in certain exclusive areas. While for wearable use case, it is more reasonable supported in RedCap and non-RedCap coexist deployment. NW needs to bar RedCap UE </w:t>
      </w:r>
      <w:r>
        <w:rPr>
          <w:rFonts w:eastAsia="等线" w:hint="eastAsia"/>
          <w:kern w:val="0"/>
          <w:sz w:val="20"/>
          <w:szCs w:val="20"/>
        </w:rPr>
        <w:lastRenderedPageBreak/>
        <w:t>access in some cells to avoid performance degradation of eMBB and URLLC services by</w:t>
      </w:r>
      <w:r>
        <w:rPr>
          <w:rFonts w:eastAsia="等线" w:hint="eastAsia"/>
          <w:kern w:val="0"/>
          <w:sz w:val="20"/>
          <w:szCs w:val="20"/>
        </w:rPr>
        <w:t xml:space="preserve"> the potential huge number of RedCap UE.</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1: A cell can be configured as non-RedCap access only, RedCap access only, or RedCap and non-RedCap coexist, i.e. cell barring for non-RedCap UE and RedCap UE can be configured independently.</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In current specification, cell barring for non-RedCap UE is implemented by set </w:t>
      </w:r>
      <w:r>
        <w:rPr>
          <w:rFonts w:eastAsia="等线"/>
          <w:kern w:val="0"/>
          <w:sz w:val="20"/>
          <w:szCs w:val="20"/>
        </w:rPr>
        <w:t>“</w:t>
      </w:r>
      <w:r>
        <w:rPr>
          <w:rFonts w:eastAsia="等线" w:hint="eastAsia"/>
          <w:kern w:val="0"/>
          <w:sz w:val="20"/>
          <w:szCs w:val="20"/>
        </w:rPr>
        <w:t>cellBarred</w:t>
      </w:r>
      <w:r>
        <w:rPr>
          <w:rFonts w:eastAsia="等线"/>
          <w:kern w:val="0"/>
          <w:sz w:val="20"/>
          <w:szCs w:val="20"/>
        </w:rPr>
        <w:t>”</w:t>
      </w:r>
      <w:r>
        <w:rPr>
          <w:rFonts w:eastAsia="等线" w:hint="eastAsia"/>
          <w:kern w:val="0"/>
          <w:sz w:val="20"/>
          <w:szCs w:val="20"/>
        </w:rPr>
        <w:t xml:space="preserve"> IE in MIB. To support cell barring for RedCap UE and non-RedCap UE separately, current </w:t>
      </w:r>
      <w:r>
        <w:rPr>
          <w:rFonts w:eastAsia="等线"/>
          <w:kern w:val="0"/>
          <w:sz w:val="20"/>
          <w:szCs w:val="20"/>
        </w:rPr>
        <w:t>“</w:t>
      </w:r>
      <w:r>
        <w:rPr>
          <w:rFonts w:eastAsia="等线" w:hint="eastAsia"/>
          <w:kern w:val="0"/>
          <w:sz w:val="20"/>
          <w:szCs w:val="20"/>
        </w:rPr>
        <w:t>cellBarred</w:t>
      </w:r>
      <w:r>
        <w:rPr>
          <w:rFonts w:eastAsia="等线"/>
          <w:kern w:val="0"/>
          <w:sz w:val="20"/>
          <w:szCs w:val="20"/>
        </w:rPr>
        <w:t>”</w:t>
      </w:r>
      <w:r>
        <w:rPr>
          <w:rFonts w:eastAsia="等线" w:hint="eastAsia"/>
          <w:kern w:val="0"/>
          <w:sz w:val="20"/>
          <w:szCs w:val="20"/>
        </w:rPr>
        <w:t xml:space="preserve"> in MIB should not be applied to RedCap UE.</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2: Current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applicable for RedCap UE.</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Regarding the issue </w:t>
      </w:r>
      <w:r>
        <w:rPr>
          <w:rFonts w:eastAsia="等线"/>
          <w:kern w:val="0"/>
          <w:sz w:val="20"/>
          <w:szCs w:val="20"/>
        </w:rPr>
        <w:t>“</w:t>
      </w:r>
      <w:r>
        <w:rPr>
          <w:rFonts w:eastAsia="等线" w:hint="eastAsia"/>
          <w:kern w:val="0"/>
          <w:sz w:val="20"/>
          <w:szCs w:val="20"/>
        </w:rPr>
        <w:t xml:space="preserve">FFS </w:t>
      </w:r>
      <w:r>
        <w:rPr>
          <w:rFonts w:eastAsia="等线" w:hint="eastAsia"/>
          <w:kern w:val="0"/>
          <w:sz w:val="20"/>
          <w:szCs w:val="20"/>
          <w:lang w:val="en-GB" w:eastAsia="en-GB"/>
        </w:rPr>
        <w:t>whether the indication is explicit or implicit.</w:t>
      </w:r>
      <w:r>
        <w:rPr>
          <w:rFonts w:eastAsia="等线"/>
          <w:kern w:val="0"/>
          <w:sz w:val="20"/>
          <w:szCs w:val="20"/>
        </w:rPr>
        <w:t>”</w:t>
      </w:r>
      <w:r>
        <w:rPr>
          <w:rFonts w:eastAsia="等线" w:hint="eastAsia"/>
          <w:kern w:val="0"/>
          <w:sz w:val="20"/>
          <w:szCs w:val="20"/>
        </w:rPr>
        <w:t>, we think it is beneficial to signal the indication as early as possible for the sake of RedCap UE</w:t>
      </w:r>
      <w:r>
        <w:rPr>
          <w:rFonts w:eastAsia="等线"/>
          <w:kern w:val="0"/>
          <w:sz w:val="20"/>
          <w:szCs w:val="20"/>
        </w:rPr>
        <w:t>’</w:t>
      </w:r>
      <w:r>
        <w:rPr>
          <w:rFonts w:eastAsia="等线" w:hint="eastAsia"/>
          <w:kern w:val="0"/>
          <w:sz w:val="20"/>
          <w:szCs w:val="20"/>
        </w:rPr>
        <w:t>s power saving. In current RAN1</w:t>
      </w:r>
      <w:r>
        <w:rPr>
          <w:rFonts w:eastAsia="等线" w:hint="eastAsia"/>
          <w:kern w:val="0"/>
          <w:sz w:val="20"/>
          <w:szCs w:val="20"/>
        </w:rPr>
        <w:t xml:space="preserve"> discussion, there proposals to include the indication in MIB, DCI for scheduling SIB1, and SIB1. From UE power saving point of view, MIB is the best choice. However there is only one spare bit in MIB. DCI for SIB1 scheduling has enough spare bits and UE n</w:t>
      </w:r>
      <w:r>
        <w:rPr>
          <w:rFonts w:eastAsia="等线" w:hint="eastAsia"/>
          <w:kern w:val="0"/>
          <w:sz w:val="20"/>
          <w:szCs w:val="20"/>
        </w:rPr>
        <w:t>eeds not to receive SIB1 to check whether RedCap access is supported. Thus it should also be considered.</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3: RAN2 to discuss following options: to indicate whether RedCap UE can camp in MIB, DCI for SIB1 scheduling and SIB1.</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If a cell can be config</w:t>
      </w:r>
      <w:r>
        <w:rPr>
          <w:rFonts w:eastAsia="等线" w:hint="eastAsia"/>
          <w:kern w:val="0"/>
          <w:sz w:val="20"/>
          <w:szCs w:val="20"/>
        </w:rPr>
        <w:t>ured as non-RedCap access only, there will be neighboring frequency/cells not supporting RedCap access. In current system information, cell reselection configuration are indicated for non-RedCap UE. To avoid unnecessary measurement, some RedCap specific co</w:t>
      </w:r>
      <w:r>
        <w:rPr>
          <w:rFonts w:eastAsia="等线" w:hint="eastAsia"/>
          <w:kern w:val="0"/>
          <w:sz w:val="20"/>
          <w:szCs w:val="20"/>
        </w:rPr>
        <w:t>nfiguration are needed.</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For the frequency/cell supporting both RedCap and non-RedCap UE, an indication can be added in current IE to indicate the corresponding frequency/cell support RedCap access. While for the frequency/cell only support RedCap UE, a sep</w:t>
      </w:r>
      <w:r>
        <w:rPr>
          <w:rFonts w:eastAsia="等线" w:hint="eastAsia"/>
          <w:kern w:val="0"/>
          <w:sz w:val="20"/>
          <w:szCs w:val="20"/>
        </w:rPr>
        <w:t>arate frequency or cell list dedicated for RedCap UE is needed.</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4: Network is able to indicate whether a neighboring frequency/cell for cell reselection support RedCap UE access.</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For the neighboring frequency supporting both non-RedCap and RedCap </w:t>
      </w:r>
      <w:r>
        <w:rPr>
          <w:rFonts w:eastAsia="等线" w:hint="eastAsia"/>
          <w:kern w:val="0"/>
          <w:sz w:val="20"/>
          <w:szCs w:val="20"/>
        </w:rPr>
        <w:t>UE, the NW may prefer it has different cell reselection priority for non-RedCap and RedCap UE.</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5: network is able to configure frequency priority for cell reselection for non-RedCap UE and RedCap UE separately.</w:t>
      </w:r>
    </w:p>
    <w:p w:rsidR="00331B8F" w:rsidRDefault="00C437AA">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UAC Enhancement</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In RAN2#111e, it was</w:t>
      </w:r>
      <w:r>
        <w:rPr>
          <w:rFonts w:eastAsia="等线" w:hint="eastAsia"/>
          <w:kern w:val="0"/>
          <w:sz w:val="20"/>
          <w:szCs w:val="20"/>
        </w:rPr>
        <w:t xml:space="preserve"> agreed UAC mechanism also apply to RedCap UE and further discuss enhancement of UAC for RedCap UEs[1]:</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Agreements:</w:t>
      </w:r>
    </w:p>
    <w:p w:rsidR="00331B8F" w:rsidRDefault="00C437AA">
      <w:pPr>
        <w:numPr>
          <w:ilvl w:val="0"/>
          <w:numId w:val="6"/>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 xml:space="preserve">An indication in system information is needed to indicate whether a REDCAP UE can camp on the cell. FFS whether the indication is explicit or implicit. </w:t>
      </w:r>
    </w:p>
    <w:p w:rsidR="00331B8F" w:rsidRDefault="00C437AA">
      <w:pPr>
        <w:numPr>
          <w:ilvl w:val="0"/>
          <w:numId w:val="6"/>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t>UAC mechanism also apply to REDCAP UEs.</w:t>
      </w:r>
    </w:p>
    <w:p w:rsidR="00331B8F" w:rsidRDefault="00C437AA">
      <w:pPr>
        <w:numPr>
          <w:ilvl w:val="0"/>
          <w:numId w:val="6"/>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lang w:val="en-GB" w:eastAsia="en-GB"/>
        </w:rPr>
      </w:pPr>
      <w:r>
        <w:rPr>
          <w:rFonts w:ascii="Arial" w:eastAsia="MS Mincho" w:hAnsi="Arial"/>
          <w:sz w:val="20"/>
          <w:lang w:val="en-GB" w:eastAsia="en-GB"/>
        </w:rPr>
        <w:t>System information indicates whether REDCAP operation is allowe</w:t>
      </w:r>
      <w:r>
        <w:rPr>
          <w:rFonts w:ascii="Arial" w:eastAsia="MS Mincho" w:hAnsi="Arial"/>
          <w:sz w:val="20"/>
          <w:lang w:val="en-GB" w:eastAsia="en-GB"/>
        </w:rPr>
        <w:t>d/barred on a frequency. FFS reuse the legacy intraFreqReselection or introduce separate flag</w:t>
      </w:r>
    </w:p>
    <w:p w:rsidR="00331B8F" w:rsidRDefault="00C437AA">
      <w:pPr>
        <w:numPr>
          <w:ilvl w:val="0"/>
          <w:numId w:val="6"/>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t>Further discuss enhancement of UAC for REDCAP UEs, including e.g.:</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lastRenderedPageBreak/>
        <w:tab/>
        <w:t>a. define new Access Identity for REDCAP UEs</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tab/>
        <w:t>b. define new Access Categories for REDCAP UEs</w:t>
      </w:r>
    </w:p>
    <w:p w:rsidR="00331B8F" w:rsidRDefault="00C437AA">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lang w:val="en-GB" w:eastAsia="en-GB"/>
        </w:rPr>
      </w:pPr>
      <w:r>
        <w:rPr>
          <w:rFonts w:ascii="Arial" w:eastAsia="MS Mincho" w:hAnsi="Arial"/>
          <w:color w:val="0000FF"/>
          <w:sz w:val="20"/>
          <w:lang w:val="en-GB" w:eastAsia="en-GB"/>
        </w:rPr>
        <w:tab/>
      </w:r>
      <w:r>
        <w:rPr>
          <w:rFonts w:ascii="Arial" w:eastAsia="MS Mincho" w:hAnsi="Arial"/>
          <w:color w:val="0000FF"/>
          <w:sz w:val="20"/>
          <w:lang w:val="en-GB" w:eastAsia="en-GB"/>
        </w:rPr>
        <w:t>(for any final decision we need to check with SA1 and/or CT1)</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In NR, UAC is performed based on Access Category and Access Identity. A list of Access Category are defined to map different reasons of access attempts, such as MT access, emergency, MO data, et</w:t>
      </w:r>
      <w:r>
        <w:rPr>
          <w:rFonts w:eastAsia="等线" w:hint="eastAsia"/>
          <w:kern w:val="0"/>
          <w:sz w:val="20"/>
          <w:szCs w:val="20"/>
        </w:rPr>
        <w:t>c. The Access Identity represent whether UE is configured with access class 11 to 15 or configured for MPS and MCS.</w:t>
      </w:r>
    </w:p>
    <w:p w:rsidR="00331B8F" w:rsidRDefault="00C437AA">
      <w:pPr>
        <w:widowControl/>
        <w:overflowPunct w:val="0"/>
        <w:autoSpaceDE w:val="0"/>
        <w:autoSpaceDN w:val="0"/>
        <w:spacing w:after="120" w:line="240" w:lineRule="auto"/>
        <w:jc w:val="left"/>
        <w:rPr>
          <w:sz w:val="20"/>
          <w:szCs w:val="22"/>
        </w:rPr>
      </w:pPr>
      <w:r>
        <w:rPr>
          <w:rFonts w:eastAsia="等线" w:hint="eastAsia"/>
          <w:kern w:val="0"/>
          <w:sz w:val="20"/>
          <w:szCs w:val="20"/>
        </w:rPr>
        <w:t>Current UAC mechanism is designed in such a manner that barring configuration (including barring timer and barring factor) is configured per</w:t>
      </w:r>
      <w:r>
        <w:rPr>
          <w:rFonts w:eastAsia="等线" w:hint="eastAsia"/>
          <w:kern w:val="0"/>
          <w:sz w:val="20"/>
          <w:szCs w:val="20"/>
        </w:rPr>
        <w:t xml:space="preserve"> Access Category. The network can configure to which Access Identities the barring information is applied. With this mechanism, access attempts with different Access Identities but same Access Category applies the same barring configuration.</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On performing </w:t>
      </w:r>
      <w:r>
        <w:rPr>
          <w:rFonts w:eastAsia="等线" w:hint="eastAsia"/>
          <w:kern w:val="0"/>
          <w:sz w:val="20"/>
          <w:szCs w:val="20"/>
        </w:rPr>
        <w:t>UAC, firstly, UE check whether there is configuration matching its Access Category. If yes, UE then check whether the configuration is applied to one of its Access Identities.</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Observation 1: In current NR UAC mechanism, access attempts with different Acces</w:t>
      </w:r>
      <w:r>
        <w:rPr>
          <w:rFonts w:eastAsia="等线" w:hint="eastAsia"/>
          <w:b/>
          <w:bCs/>
          <w:kern w:val="0"/>
          <w:sz w:val="20"/>
          <w:szCs w:val="20"/>
        </w:rPr>
        <w:t>s Identities but same Access Category share the same barring information (barring time and barring factor) unless the baring configuration is not configured applicable to a Access Identity.</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With solution of defining new Access Identity for RedCap only but </w:t>
      </w:r>
      <w:r>
        <w:rPr>
          <w:rFonts w:eastAsia="等线" w:hint="eastAsia"/>
          <w:kern w:val="0"/>
          <w:sz w:val="20"/>
          <w:szCs w:val="20"/>
        </w:rPr>
        <w:t>not define new Access Category, the network can configure whether barring is applicable to a RedCap Access Identity. But it cannot configure different barring configuration for RedCap UE and non-RedCap UE with the same Access category. This will limit flex</w:t>
      </w:r>
      <w:r>
        <w:rPr>
          <w:rFonts w:eastAsia="等线" w:hint="eastAsia"/>
          <w:kern w:val="0"/>
          <w:sz w:val="20"/>
          <w:szCs w:val="20"/>
        </w:rPr>
        <w:t>ibility in access control configuration.</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Observation 2: By only defining new Access Identity for RedCap, the network cannot configure different barring information for RedCap UE and non-RedCap UE.</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On the other hand, defining new Access Category can support</w:t>
      </w:r>
      <w:r>
        <w:rPr>
          <w:rFonts w:eastAsia="等线" w:hint="eastAsia"/>
          <w:kern w:val="0"/>
          <w:sz w:val="20"/>
          <w:szCs w:val="20"/>
        </w:rPr>
        <w:t xml:space="preserve"> separate barring configuration for RedCap UEs.</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kern w:val="0"/>
          <w:sz w:val="20"/>
          <w:szCs w:val="20"/>
        </w:rPr>
        <w:t>If new Access Category solution is adopted, new Access Identity seems unnecessary. Current defined Access Identities can be reused for RedCap UE, i.e. RedCap UE can be configured with Access Class 11-15, like</w:t>
      </w:r>
      <w:r>
        <w:rPr>
          <w:rFonts w:eastAsia="等线" w:hint="eastAsia"/>
          <w:kern w:val="0"/>
          <w:sz w:val="20"/>
          <w:szCs w:val="20"/>
        </w:rPr>
        <w:t xml:space="preserve"> non-RedCap UE.</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6: Adopt new Access categories solution to differentiate access control for RedCap UE.</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Similar to non-RedCap UE, RedCap UE may initiate access attempt for various reasons. To have fine granular in access control, a list of new acce</w:t>
      </w:r>
      <w:r>
        <w:rPr>
          <w:rFonts w:eastAsia="等线" w:hint="eastAsia"/>
          <w:kern w:val="0"/>
          <w:sz w:val="20"/>
          <w:szCs w:val="20"/>
        </w:rPr>
        <w:t>ss categories need to be defined to map different access attempts.</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The exact access categories can be defined after it is clear which access attempts are supported by RedCap UE. It can be discussed in normative phase.</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7: Multiple Access Categories</w:t>
      </w:r>
      <w:r>
        <w:rPr>
          <w:rFonts w:eastAsia="等线" w:hint="eastAsia"/>
          <w:b/>
          <w:bCs/>
          <w:kern w:val="0"/>
          <w:sz w:val="20"/>
          <w:szCs w:val="20"/>
        </w:rPr>
        <w:t xml:space="preserve"> are defined to map different access attempts, to e</w:t>
      </w:r>
      <w:r>
        <w:rPr>
          <w:rFonts w:eastAsia="宋体" w:hint="eastAsia"/>
          <w:b/>
          <w:bCs/>
          <w:kern w:val="0"/>
          <w:sz w:val="20"/>
          <w:szCs w:val="20"/>
        </w:rPr>
        <w:t xml:space="preserve">nable </w:t>
      </w:r>
      <w:r>
        <w:rPr>
          <w:rFonts w:eastAsia="等线" w:hint="eastAsia"/>
          <w:b/>
          <w:bCs/>
          <w:kern w:val="0"/>
          <w:sz w:val="20"/>
          <w:szCs w:val="20"/>
        </w:rPr>
        <w:t>fine granular access control. The exact definition is discussed in normative phase.</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Regarding how to define new Access Category, two options are provided by companies:</w:t>
      </w:r>
    </w:p>
    <w:p w:rsidR="00331B8F" w:rsidRDefault="00C437AA">
      <w:pPr>
        <w:widowControl/>
        <w:overflowPunct w:val="0"/>
        <w:autoSpaceDE w:val="0"/>
        <w:autoSpaceDN w:val="0"/>
        <w:spacing w:after="120" w:line="240" w:lineRule="auto"/>
        <w:ind w:leftChars="200" w:left="420"/>
        <w:jc w:val="left"/>
        <w:rPr>
          <w:rFonts w:eastAsia="等线"/>
          <w:kern w:val="0"/>
          <w:sz w:val="20"/>
          <w:szCs w:val="20"/>
        </w:rPr>
      </w:pPr>
      <w:r>
        <w:rPr>
          <w:rFonts w:eastAsia="等线" w:hint="eastAsia"/>
          <w:kern w:val="0"/>
          <w:sz w:val="20"/>
          <w:szCs w:val="20"/>
        </w:rPr>
        <w:t>Option 1: To define new standar</w:t>
      </w:r>
      <w:r>
        <w:rPr>
          <w:rFonts w:eastAsia="等线" w:hint="eastAsia"/>
          <w:kern w:val="0"/>
          <w:sz w:val="20"/>
          <w:szCs w:val="20"/>
        </w:rPr>
        <w:t>d Access Categories by using unused bits in current Access Category space.</w:t>
      </w:r>
    </w:p>
    <w:p w:rsidR="00331B8F" w:rsidRDefault="00C437AA">
      <w:pPr>
        <w:widowControl/>
        <w:overflowPunct w:val="0"/>
        <w:autoSpaceDE w:val="0"/>
        <w:autoSpaceDN w:val="0"/>
        <w:spacing w:after="120" w:line="240" w:lineRule="auto"/>
        <w:ind w:leftChars="200" w:left="420"/>
        <w:jc w:val="left"/>
        <w:rPr>
          <w:rFonts w:eastAsia="等线"/>
          <w:kern w:val="0"/>
          <w:sz w:val="20"/>
          <w:szCs w:val="20"/>
        </w:rPr>
      </w:pPr>
      <w:r>
        <w:rPr>
          <w:rFonts w:eastAsia="等线" w:hint="eastAsia"/>
          <w:kern w:val="0"/>
          <w:sz w:val="20"/>
          <w:szCs w:val="20"/>
        </w:rPr>
        <w:t>Option 2: To use Access Categories reserved for operator-defined Access Category.</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In current spec, the maximum access category number is defined as 64. AC 32 to 63 are reserved for </w:t>
      </w:r>
      <w:r>
        <w:rPr>
          <w:rFonts w:eastAsia="等线" w:hint="eastAsia"/>
          <w:kern w:val="0"/>
          <w:sz w:val="20"/>
          <w:szCs w:val="20"/>
        </w:rPr>
        <w:t>operator-defined access category, AC 0-7, 9,10 have been defined. Both option 1 and option 2 are feasible with respect to available Access Category ID space.</w:t>
      </w:r>
    </w:p>
    <w:p w:rsidR="00331B8F" w:rsidRDefault="00C437AA">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lastRenderedPageBreak/>
        <w:t>Per our understanding, the difference between option 1 and option 2 is whether a set of standard A</w:t>
      </w:r>
      <w:r>
        <w:rPr>
          <w:rFonts w:eastAsia="等线" w:hint="eastAsia"/>
          <w:kern w:val="0"/>
          <w:sz w:val="20"/>
          <w:szCs w:val="20"/>
        </w:rPr>
        <w:t>ccess Categories for RedCap UE can be defined. With option 1, a set of standard Access Categories are defined. Besides of that, operator can still define its own Access Categories based on RedCap UE</w:t>
      </w:r>
      <w:r>
        <w:rPr>
          <w:rFonts w:eastAsia="等线"/>
          <w:kern w:val="0"/>
          <w:sz w:val="20"/>
          <w:szCs w:val="20"/>
        </w:rPr>
        <w:t>’</w:t>
      </w:r>
      <w:r>
        <w:rPr>
          <w:rFonts w:eastAsia="等线" w:hint="eastAsia"/>
          <w:kern w:val="0"/>
          <w:sz w:val="20"/>
          <w:szCs w:val="20"/>
        </w:rPr>
        <w:t>s subscription data, e.g. use case information. This is s</w:t>
      </w:r>
      <w:r>
        <w:rPr>
          <w:rFonts w:eastAsia="等线" w:hint="eastAsia"/>
          <w:kern w:val="0"/>
          <w:sz w:val="20"/>
          <w:szCs w:val="20"/>
        </w:rPr>
        <w:t>imilar to current mechanism for non-RedCap UE. Thus option 1 seems more preferable.</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8: Define a set of new standard Access Categories for RedCap UE.</w:t>
      </w:r>
    </w:p>
    <w:p w:rsidR="00331B8F" w:rsidRDefault="00C437A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331B8F" w:rsidRDefault="00C437AA">
      <w:pPr>
        <w:widowControl/>
        <w:overflowPunct w:val="0"/>
        <w:autoSpaceDE w:val="0"/>
        <w:autoSpaceDN w:val="0"/>
        <w:adjustRightInd w:val="0"/>
        <w:spacing w:after="120" w:line="240" w:lineRule="auto"/>
        <w:ind w:right="-96"/>
        <w:jc w:val="left"/>
        <w:textAlignment w:val="baseline"/>
        <w:rPr>
          <w:rFonts w:eastAsia="宋体"/>
          <w:i/>
          <w:iCs/>
          <w:kern w:val="0"/>
          <w:sz w:val="20"/>
          <w:szCs w:val="20"/>
        </w:rPr>
      </w:pPr>
      <w:r>
        <w:rPr>
          <w:rFonts w:eastAsia="宋体" w:hint="eastAsia"/>
          <w:i/>
          <w:iCs/>
          <w:kern w:val="0"/>
          <w:sz w:val="20"/>
          <w:szCs w:val="20"/>
        </w:rPr>
        <w:t>On network capability indication:</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1: A cell can be configured as non-RedCap </w:t>
      </w:r>
      <w:r>
        <w:rPr>
          <w:rFonts w:eastAsia="宋体" w:hint="eastAsia"/>
          <w:b/>
          <w:bCs/>
          <w:kern w:val="0"/>
          <w:sz w:val="20"/>
          <w:szCs w:val="20"/>
        </w:rPr>
        <w:t>access only, RedCap access only, or RedCap and non-RedCap coexist, i.e. cell barring for non-RedCap UE and RedCap UE can be configured independently.</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2: Current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applicable for RedCap UE.</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3: RAN2 to discuss </w:t>
      </w:r>
      <w:r>
        <w:rPr>
          <w:rFonts w:eastAsia="宋体" w:hint="eastAsia"/>
          <w:b/>
          <w:bCs/>
          <w:kern w:val="0"/>
          <w:sz w:val="20"/>
          <w:szCs w:val="20"/>
        </w:rPr>
        <w:t>following options: to indicate whether RedCap UE can camp in MIB, DCI for SIB1 scheduling and SIB1.</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4: Network is able to indicate whether a neighboring frequency/cell for cell reselection support RedCap UE access.</w:t>
      </w:r>
    </w:p>
    <w:p w:rsidR="00331B8F" w:rsidRDefault="00C437AA">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hint="eastAsia"/>
          <w:b/>
          <w:bCs/>
          <w:kern w:val="0"/>
          <w:sz w:val="20"/>
          <w:szCs w:val="20"/>
        </w:rPr>
        <w:t>Proposal 5: network is able to c</w:t>
      </w:r>
      <w:r>
        <w:rPr>
          <w:rFonts w:eastAsia="宋体" w:hint="eastAsia"/>
          <w:b/>
          <w:bCs/>
          <w:kern w:val="0"/>
          <w:sz w:val="20"/>
          <w:szCs w:val="20"/>
        </w:rPr>
        <w:t>onfigure frequency priority for cell reselection for non-RedCap UE and RedCap UE separately.</w:t>
      </w:r>
    </w:p>
    <w:p w:rsidR="00331B8F" w:rsidRDefault="00C437AA">
      <w:pPr>
        <w:widowControl/>
        <w:overflowPunct w:val="0"/>
        <w:autoSpaceDE w:val="0"/>
        <w:autoSpaceDN w:val="0"/>
        <w:adjustRightInd w:val="0"/>
        <w:spacing w:after="120" w:line="240" w:lineRule="auto"/>
        <w:ind w:right="-96"/>
        <w:jc w:val="left"/>
        <w:textAlignment w:val="baseline"/>
        <w:rPr>
          <w:rFonts w:eastAsia="宋体"/>
          <w:i/>
          <w:iCs/>
          <w:kern w:val="0"/>
          <w:sz w:val="20"/>
          <w:szCs w:val="20"/>
        </w:rPr>
      </w:pPr>
      <w:r>
        <w:rPr>
          <w:rFonts w:eastAsia="宋体" w:hint="eastAsia"/>
          <w:i/>
          <w:iCs/>
          <w:kern w:val="0"/>
          <w:sz w:val="20"/>
          <w:szCs w:val="20"/>
        </w:rPr>
        <w:t>On UAC enhancement:</w:t>
      </w:r>
    </w:p>
    <w:p w:rsidR="00331B8F" w:rsidRDefault="00C437AA">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Observation 1: In current NR UAC mechanism, access attempts with different Access Identities but same Access Category share the same barring in</w:t>
      </w:r>
      <w:r>
        <w:rPr>
          <w:rFonts w:eastAsia="宋体" w:hint="eastAsia"/>
          <w:b/>
          <w:bCs/>
          <w:kern w:val="0"/>
          <w:sz w:val="20"/>
          <w:szCs w:val="20"/>
        </w:rPr>
        <w:t>formation (barring time and barring factor) unless the baring configuration is not configured applicable to a Access Identity.</w:t>
      </w:r>
    </w:p>
    <w:p w:rsidR="00331B8F" w:rsidRDefault="00C437AA">
      <w:pPr>
        <w:widowControl/>
        <w:overflowPunct w:val="0"/>
        <w:autoSpaceDE w:val="0"/>
        <w:autoSpaceDN w:val="0"/>
        <w:adjustRightInd w:val="0"/>
        <w:spacing w:after="120" w:line="240" w:lineRule="auto"/>
        <w:ind w:right="-96"/>
        <w:jc w:val="left"/>
        <w:textAlignment w:val="baseline"/>
        <w:rPr>
          <w:rFonts w:eastAsia="宋体"/>
          <w:b/>
          <w:bCs/>
          <w:kern w:val="0"/>
          <w:sz w:val="20"/>
          <w:szCs w:val="20"/>
        </w:rPr>
      </w:pPr>
      <w:r>
        <w:rPr>
          <w:rFonts w:eastAsia="宋体" w:hint="eastAsia"/>
          <w:b/>
          <w:bCs/>
          <w:kern w:val="0"/>
          <w:sz w:val="20"/>
          <w:szCs w:val="20"/>
        </w:rPr>
        <w:t>Observation 2: By defining new Access Identity for RedCap only, the network cannot configure barring information for RedCap UE an</w:t>
      </w:r>
      <w:r>
        <w:rPr>
          <w:rFonts w:eastAsia="宋体" w:hint="eastAsia"/>
          <w:b/>
          <w:bCs/>
          <w:kern w:val="0"/>
          <w:sz w:val="20"/>
          <w:szCs w:val="20"/>
        </w:rPr>
        <w:t>d non-RedCap UE differently for the same Access Category.</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6: Adopt new Access categories</w:t>
      </w:r>
      <w:bookmarkStart w:id="2" w:name="_GoBack"/>
      <w:bookmarkEnd w:id="2"/>
      <w:r>
        <w:rPr>
          <w:rFonts w:eastAsia="等线" w:hint="eastAsia"/>
          <w:b/>
          <w:bCs/>
          <w:kern w:val="0"/>
          <w:sz w:val="20"/>
          <w:szCs w:val="20"/>
        </w:rPr>
        <w:t xml:space="preserve"> solution to differentiate access control for RedCap UE.</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7: Multiple Access Categories are defined to map different access attempts, to e</w:t>
      </w:r>
      <w:r>
        <w:rPr>
          <w:rFonts w:eastAsia="宋体" w:hint="eastAsia"/>
          <w:b/>
          <w:bCs/>
          <w:kern w:val="0"/>
          <w:sz w:val="20"/>
          <w:szCs w:val="20"/>
        </w:rPr>
        <w:t xml:space="preserve">nable </w:t>
      </w:r>
      <w:r>
        <w:rPr>
          <w:rFonts w:eastAsia="等线" w:hint="eastAsia"/>
          <w:b/>
          <w:bCs/>
          <w:kern w:val="0"/>
          <w:sz w:val="20"/>
          <w:szCs w:val="20"/>
        </w:rPr>
        <w:t>fine gr</w:t>
      </w:r>
      <w:r>
        <w:rPr>
          <w:rFonts w:eastAsia="等线" w:hint="eastAsia"/>
          <w:b/>
          <w:bCs/>
          <w:kern w:val="0"/>
          <w:sz w:val="20"/>
          <w:szCs w:val="20"/>
        </w:rPr>
        <w:t>anular access control. The exact definition is discussed in normative phase.</w:t>
      </w:r>
    </w:p>
    <w:p w:rsidR="00331B8F" w:rsidRDefault="00C437AA">
      <w:pPr>
        <w:widowControl/>
        <w:overflowPunct w:val="0"/>
        <w:autoSpaceDE w:val="0"/>
        <w:autoSpaceDN w:val="0"/>
        <w:spacing w:after="120" w:line="240" w:lineRule="auto"/>
        <w:jc w:val="left"/>
        <w:rPr>
          <w:rFonts w:eastAsia="等线"/>
          <w:b/>
          <w:bCs/>
          <w:kern w:val="0"/>
          <w:sz w:val="20"/>
          <w:szCs w:val="20"/>
        </w:rPr>
      </w:pPr>
      <w:r>
        <w:rPr>
          <w:rFonts w:eastAsia="等线" w:hint="eastAsia"/>
          <w:b/>
          <w:bCs/>
          <w:kern w:val="0"/>
          <w:sz w:val="20"/>
          <w:szCs w:val="20"/>
        </w:rPr>
        <w:t>Proposal 8: Define a set of new standard Access Categories for RedCap UE.</w:t>
      </w:r>
    </w:p>
    <w:p w:rsidR="00331B8F" w:rsidRDefault="00C437A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331B8F" w:rsidRDefault="00C437AA">
      <w:pPr>
        <w:pStyle w:val="References"/>
        <w:numPr>
          <w:ilvl w:val="0"/>
          <w:numId w:val="7"/>
        </w:numPr>
        <w:spacing w:beforeLines="0" w:before="0" w:afterLines="0" w:after="120" w:line="240" w:lineRule="auto"/>
        <w:rPr>
          <w:sz w:val="20"/>
          <w:lang w:eastAsia="ja-JP"/>
        </w:rPr>
      </w:pPr>
      <w:r>
        <w:rPr>
          <w:rFonts w:hint="eastAsia"/>
          <w:sz w:val="20"/>
        </w:rPr>
        <w:t>RAN2#111e chairman notes</w:t>
      </w:r>
    </w:p>
    <w:p w:rsidR="00331B8F" w:rsidRDefault="00C437AA">
      <w:pPr>
        <w:pStyle w:val="References"/>
        <w:numPr>
          <w:ilvl w:val="0"/>
          <w:numId w:val="7"/>
        </w:numPr>
        <w:spacing w:beforeLines="0" w:before="0" w:afterLines="0" w:after="120" w:line="240" w:lineRule="auto"/>
        <w:rPr>
          <w:sz w:val="20"/>
          <w:lang w:eastAsia="ja-JP"/>
        </w:rPr>
      </w:pPr>
      <w:r>
        <w:rPr>
          <w:rFonts w:hint="eastAsia"/>
          <w:sz w:val="20"/>
        </w:rPr>
        <w:t xml:space="preserve">R2-20xxxxx, </w:t>
      </w:r>
      <w:r>
        <w:rPr>
          <w:rFonts w:cs="Arial"/>
          <w:sz w:val="22"/>
          <w:szCs w:val="22"/>
        </w:rPr>
        <w:t xml:space="preserve">Summary of email discussion 914 on UE identification and </w:t>
      </w:r>
      <w:r>
        <w:rPr>
          <w:rFonts w:cs="Arial"/>
          <w:sz w:val="22"/>
          <w:szCs w:val="22"/>
        </w:rPr>
        <w:t>access restrictions (Huawei)</w:t>
      </w:r>
    </w:p>
    <w:p w:rsidR="00331B8F" w:rsidRDefault="00C437AA">
      <w:pPr>
        <w:pStyle w:val="References"/>
        <w:numPr>
          <w:ilvl w:val="0"/>
          <w:numId w:val="7"/>
        </w:numPr>
        <w:spacing w:beforeLines="0" w:before="0" w:afterLines="0" w:after="120" w:line="240" w:lineRule="auto"/>
        <w:rPr>
          <w:sz w:val="20"/>
          <w:lang w:eastAsia="ja-JP"/>
        </w:rPr>
      </w:pPr>
      <w:r>
        <w:rPr>
          <w:rFonts w:hint="eastAsia"/>
          <w:sz w:val="20"/>
        </w:rPr>
        <w:t>3GPP TS 38.331</w:t>
      </w:r>
    </w:p>
    <w:p w:rsidR="00331B8F" w:rsidRDefault="00331B8F">
      <w:pPr>
        <w:spacing w:line="240" w:lineRule="auto"/>
      </w:pPr>
    </w:p>
    <w:sectPr w:rsidR="00331B8F">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7AA" w:rsidRDefault="00C437AA">
      <w:pPr>
        <w:spacing w:after="0" w:line="240" w:lineRule="auto"/>
      </w:pPr>
      <w:r>
        <w:separator/>
      </w:r>
    </w:p>
  </w:endnote>
  <w:endnote w:type="continuationSeparator" w:id="0">
    <w:p w:rsidR="00C437AA" w:rsidRDefault="00C43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6FB" w:rsidRDefault="009D26F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B8F" w:rsidRDefault="00331B8F">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6FB" w:rsidRDefault="009D26F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7AA" w:rsidRDefault="00C437AA">
      <w:pPr>
        <w:spacing w:after="0" w:line="240" w:lineRule="auto"/>
      </w:pPr>
      <w:r>
        <w:separator/>
      </w:r>
    </w:p>
  </w:footnote>
  <w:footnote w:type="continuationSeparator" w:id="0">
    <w:p w:rsidR="00C437AA" w:rsidRDefault="00C437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6FB" w:rsidRDefault="009D26F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B8F" w:rsidRDefault="00331B8F">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6FB" w:rsidRDefault="009D26F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F74245"/>
    <w:multiLevelType w:val="singleLevel"/>
    <w:tmpl w:val="EFF74245"/>
    <w:lvl w:ilvl="0">
      <w:start w:val="1"/>
      <w:numFmt w:val="bullet"/>
      <w:lvlText w:val=""/>
      <w:lvlJc w:val="left"/>
      <w:pPr>
        <w:tabs>
          <w:tab w:val="left" w:pos="840"/>
        </w:tabs>
        <w:ind w:left="126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A47BDC4"/>
    <w:multiLevelType w:val="multilevel"/>
    <w:tmpl w:val="2A47BDC4"/>
    <w:lvl w:ilvl="0">
      <w:start w:val="1"/>
      <w:numFmt w:val="decimal"/>
      <w:lvlText w:val="%1."/>
      <w:lvlJc w:val="left"/>
      <w:pPr>
        <w:ind w:left="1619" w:hanging="360"/>
      </w:pPr>
      <w:rPr>
        <w:rFonts w:hint="default"/>
      </w:rPr>
    </w:lvl>
    <w:lvl w:ilvl="1">
      <w:start w:val="1"/>
      <w:numFmt w:val="lowerLetter"/>
      <w:lvlText w:val="%2."/>
      <w:lvlJc w:val="left"/>
      <w:pPr>
        <w:ind w:left="2339" w:hanging="360"/>
      </w:pPr>
      <w:rPr>
        <w:rFonts w:ascii="Arial" w:eastAsia="MS Mincho" w:hAnsi="Arial" w:cs="Times New Roman"/>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9BF0803"/>
    <w:multiLevelType w:val="multilevel"/>
    <w:tmpl w:val="69BF0803"/>
    <w:lvl w:ilvl="0">
      <w:start w:val="1"/>
      <w:numFmt w:val="decimal"/>
      <w:lvlText w:val="%1."/>
      <w:lvlJc w:val="left"/>
      <w:pPr>
        <w:ind w:left="1619" w:hanging="360"/>
      </w:pPr>
      <w:rPr>
        <w:rFonts w:hint="default"/>
      </w:rPr>
    </w:lvl>
    <w:lvl w:ilvl="1">
      <w:start w:val="1"/>
      <w:numFmt w:val="lowerLetter"/>
      <w:lvlText w:val="%2."/>
      <w:lvlJc w:val="left"/>
      <w:pPr>
        <w:ind w:left="2339" w:hanging="360"/>
      </w:pPr>
      <w:rPr>
        <w:rFonts w:ascii="Arial" w:eastAsia="MS Mincho" w:hAnsi="Arial" w:cs="Times New Roman"/>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1B8F"/>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6FB"/>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7AA"/>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96442"/>
    <w:rsid w:val="0119721B"/>
    <w:rsid w:val="01197935"/>
    <w:rsid w:val="011F7F9D"/>
    <w:rsid w:val="0125053D"/>
    <w:rsid w:val="01304D4E"/>
    <w:rsid w:val="01380404"/>
    <w:rsid w:val="014720D7"/>
    <w:rsid w:val="01485BB5"/>
    <w:rsid w:val="016429DB"/>
    <w:rsid w:val="016F2ED3"/>
    <w:rsid w:val="01720BE7"/>
    <w:rsid w:val="017A54C1"/>
    <w:rsid w:val="017B3921"/>
    <w:rsid w:val="0180752F"/>
    <w:rsid w:val="01884E40"/>
    <w:rsid w:val="019676FB"/>
    <w:rsid w:val="019D5AF5"/>
    <w:rsid w:val="01A30E9F"/>
    <w:rsid w:val="01A97168"/>
    <w:rsid w:val="01AB7FE5"/>
    <w:rsid w:val="01AF01C6"/>
    <w:rsid w:val="01C07D9E"/>
    <w:rsid w:val="01C87131"/>
    <w:rsid w:val="01D10E16"/>
    <w:rsid w:val="01E561F2"/>
    <w:rsid w:val="01EA4673"/>
    <w:rsid w:val="01F137C6"/>
    <w:rsid w:val="020A645C"/>
    <w:rsid w:val="02107794"/>
    <w:rsid w:val="021251A1"/>
    <w:rsid w:val="022243BF"/>
    <w:rsid w:val="023657C5"/>
    <w:rsid w:val="024E797F"/>
    <w:rsid w:val="02523310"/>
    <w:rsid w:val="02550ACE"/>
    <w:rsid w:val="025A3625"/>
    <w:rsid w:val="025B152B"/>
    <w:rsid w:val="02620859"/>
    <w:rsid w:val="02662787"/>
    <w:rsid w:val="026D73E1"/>
    <w:rsid w:val="0272361E"/>
    <w:rsid w:val="028A3B7A"/>
    <w:rsid w:val="028B4562"/>
    <w:rsid w:val="028D4AE3"/>
    <w:rsid w:val="0294748A"/>
    <w:rsid w:val="029C267D"/>
    <w:rsid w:val="029F2443"/>
    <w:rsid w:val="02A656F4"/>
    <w:rsid w:val="02AD4E04"/>
    <w:rsid w:val="02CA1FD3"/>
    <w:rsid w:val="02D329D4"/>
    <w:rsid w:val="02D8627A"/>
    <w:rsid w:val="02F04017"/>
    <w:rsid w:val="02F818C1"/>
    <w:rsid w:val="02FA50E6"/>
    <w:rsid w:val="0306294B"/>
    <w:rsid w:val="030856B5"/>
    <w:rsid w:val="03103EAA"/>
    <w:rsid w:val="032003F8"/>
    <w:rsid w:val="033F2C99"/>
    <w:rsid w:val="03401215"/>
    <w:rsid w:val="034900E0"/>
    <w:rsid w:val="035B721B"/>
    <w:rsid w:val="036B1ABD"/>
    <w:rsid w:val="037316F8"/>
    <w:rsid w:val="037C305D"/>
    <w:rsid w:val="037D4E69"/>
    <w:rsid w:val="038D52E8"/>
    <w:rsid w:val="03914293"/>
    <w:rsid w:val="03A04F12"/>
    <w:rsid w:val="03A30FFE"/>
    <w:rsid w:val="03A8373A"/>
    <w:rsid w:val="03AA7096"/>
    <w:rsid w:val="03B754C1"/>
    <w:rsid w:val="03BA639A"/>
    <w:rsid w:val="03C36CDF"/>
    <w:rsid w:val="03CC0D26"/>
    <w:rsid w:val="03CC414F"/>
    <w:rsid w:val="03CD590F"/>
    <w:rsid w:val="03D03529"/>
    <w:rsid w:val="03D60D53"/>
    <w:rsid w:val="03DE1398"/>
    <w:rsid w:val="03EF7BA5"/>
    <w:rsid w:val="04043AF0"/>
    <w:rsid w:val="041503CF"/>
    <w:rsid w:val="041E3390"/>
    <w:rsid w:val="0428342F"/>
    <w:rsid w:val="04287C4B"/>
    <w:rsid w:val="042D72B2"/>
    <w:rsid w:val="043106BD"/>
    <w:rsid w:val="04360F4C"/>
    <w:rsid w:val="04484436"/>
    <w:rsid w:val="044A4632"/>
    <w:rsid w:val="047920A4"/>
    <w:rsid w:val="04793CE8"/>
    <w:rsid w:val="0479458D"/>
    <w:rsid w:val="047D5075"/>
    <w:rsid w:val="048D382F"/>
    <w:rsid w:val="04910D7C"/>
    <w:rsid w:val="049473D5"/>
    <w:rsid w:val="04AA2BD4"/>
    <w:rsid w:val="04AB7A37"/>
    <w:rsid w:val="04BD0D3B"/>
    <w:rsid w:val="04C10AF3"/>
    <w:rsid w:val="04CA76F0"/>
    <w:rsid w:val="04D4617B"/>
    <w:rsid w:val="04D96073"/>
    <w:rsid w:val="04E608F9"/>
    <w:rsid w:val="04E947B4"/>
    <w:rsid w:val="04F07ADF"/>
    <w:rsid w:val="05143D40"/>
    <w:rsid w:val="051A2788"/>
    <w:rsid w:val="051B25C3"/>
    <w:rsid w:val="053A3B2F"/>
    <w:rsid w:val="054D2766"/>
    <w:rsid w:val="057605B0"/>
    <w:rsid w:val="057C0BDA"/>
    <w:rsid w:val="057E44E3"/>
    <w:rsid w:val="057F2F0B"/>
    <w:rsid w:val="058B0B55"/>
    <w:rsid w:val="058E0AD9"/>
    <w:rsid w:val="05940110"/>
    <w:rsid w:val="05B20448"/>
    <w:rsid w:val="05B61AC5"/>
    <w:rsid w:val="05BB2C6F"/>
    <w:rsid w:val="05C14BE8"/>
    <w:rsid w:val="05C45A63"/>
    <w:rsid w:val="05CE1556"/>
    <w:rsid w:val="05CF7F1A"/>
    <w:rsid w:val="05E37EEE"/>
    <w:rsid w:val="05E64CC6"/>
    <w:rsid w:val="05EF07C9"/>
    <w:rsid w:val="06015A3C"/>
    <w:rsid w:val="06027EF5"/>
    <w:rsid w:val="060C0CA5"/>
    <w:rsid w:val="06110B74"/>
    <w:rsid w:val="061A315C"/>
    <w:rsid w:val="06252B22"/>
    <w:rsid w:val="063D613E"/>
    <w:rsid w:val="06480453"/>
    <w:rsid w:val="065A05CC"/>
    <w:rsid w:val="065B0926"/>
    <w:rsid w:val="06694E5F"/>
    <w:rsid w:val="067361BA"/>
    <w:rsid w:val="06824FEB"/>
    <w:rsid w:val="068E167D"/>
    <w:rsid w:val="06945A2E"/>
    <w:rsid w:val="06955E83"/>
    <w:rsid w:val="06AB2C5D"/>
    <w:rsid w:val="06AC249B"/>
    <w:rsid w:val="06BB0DCA"/>
    <w:rsid w:val="06BF01A7"/>
    <w:rsid w:val="06C71444"/>
    <w:rsid w:val="06D3751D"/>
    <w:rsid w:val="06D64C97"/>
    <w:rsid w:val="06D9595F"/>
    <w:rsid w:val="06DF2639"/>
    <w:rsid w:val="070133B2"/>
    <w:rsid w:val="070644F8"/>
    <w:rsid w:val="07080636"/>
    <w:rsid w:val="07080D1B"/>
    <w:rsid w:val="070F7F00"/>
    <w:rsid w:val="07185550"/>
    <w:rsid w:val="07283DE5"/>
    <w:rsid w:val="072940EF"/>
    <w:rsid w:val="074620B0"/>
    <w:rsid w:val="07477450"/>
    <w:rsid w:val="074D24C6"/>
    <w:rsid w:val="07507AAC"/>
    <w:rsid w:val="075626E1"/>
    <w:rsid w:val="077450CC"/>
    <w:rsid w:val="078808A5"/>
    <w:rsid w:val="078E330A"/>
    <w:rsid w:val="07AA222B"/>
    <w:rsid w:val="07B5421C"/>
    <w:rsid w:val="07CA2462"/>
    <w:rsid w:val="07D76797"/>
    <w:rsid w:val="07D81AAE"/>
    <w:rsid w:val="07D90597"/>
    <w:rsid w:val="07DB1F23"/>
    <w:rsid w:val="07DF2FDB"/>
    <w:rsid w:val="07EB35D1"/>
    <w:rsid w:val="07FD6D5F"/>
    <w:rsid w:val="07FF6BD0"/>
    <w:rsid w:val="081969BF"/>
    <w:rsid w:val="081C616D"/>
    <w:rsid w:val="082323C7"/>
    <w:rsid w:val="082E44D1"/>
    <w:rsid w:val="08322FA7"/>
    <w:rsid w:val="08394D46"/>
    <w:rsid w:val="08533175"/>
    <w:rsid w:val="08540482"/>
    <w:rsid w:val="08572205"/>
    <w:rsid w:val="087059C4"/>
    <w:rsid w:val="087E10BE"/>
    <w:rsid w:val="08804573"/>
    <w:rsid w:val="08822ECE"/>
    <w:rsid w:val="088B6E79"/>
    <w:rsid w:val="08A72BF5"/>
    <w:rsid w:val="08AE1D52"/>
    <w:rsid w:val="08B22098"/>
    <w:rsid w:val="08CA6B4A"/>
    <w:rsid w:val="08CB435D"/>
    <w:rsid w:val="08D17DCB"/>
    <w:rsid w:val="08DB3329"/>
    <w:rsid w:val="08DD3AA4"/>
    <w:rsid w:val="08EB3F64"/>
    <w:rsid w:val="08EE5989"/>
    <w:rsid w:val="08F41A0D"/>
    <w:rsid w:val="09251CFD"/>
    <w:rsid w:val="092A1C90"/>
    <w:rsid w:val="092B21BF"/>
    <w:rsid w:val="09397414"/>
    <w:rsid w:val="093A3225"/>
    <w:rsid w:val="094720D2"/>
    <w:rsid w:val="09506A1B"/>
    <w:rsid w:val="095702D3"/>
    <w:rsid w:val="095948E7"/>
    <w:rsid w:val="09682998"/>
    <w:rsid w:val="096E34B0"/>
    <w:rsid w:val="09716533"/>
    <w:rsid w:val="09730519"/>
    <w:rsid w:val="09802F1E"/>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D5183"/>
    <w:rsid w:val="09E30B75"/>
    <w:rsid w:val="09E702AB"/>
    <w:rsid w:val="09F15494"/>
    <w:rsid w:val="09F67490"/>
    <w:rsid w:val="09FB7DC3"/>
    <w:rsid w:val="0A047B3E"/>
    <w:rsid w:val="0A050ACA"/>
    <w:rsid w:val="0A1C1966"/>
    <w:rsid w:val="0A2012F9"/>
    <w:rsid w:val="0A230EE1"/>
    <w:rsid w:val="0A32165A"/>
    <w:rsid w:val="0A376299"/>
    <w:rsid w:val="0A39193C"/>
    <w:rsid w:val="0A577FA5"/>
    <w:rsid w:val="0A623082"/>
    <w:rsid w:val="0A633236"/>
    <w:rsid w:val="0A663491"/>
    <w:rsid w:val="0A684FFB"/>
    <w:rsid w:val="0A751DE3"/>
    <w:rsid w:val="0A770163"/>
    <w:rsid w:val="0A8C3CA9"/>
    <w:rsid w:val="0A9866B8"/>
    <w:rsid w:val="0AA227A6"/>
    <w:rsid w:val="0AAD201C"/>
    <w:rsid w:val="0AB82155"/>
    <w:rsid w:val="0AB90F90"/>
    <w:rsid w:val="0AC107AB"/>
    <w:rsid w:val="0AD36590"/>
    <w:rsid w:val="0AD97A43"/>
    <w:rsid w:val="0AE2091B"/>
    <w:rsid w:val="0AE857C7"/>
    <w:rsid w:val="0AFF138C"/>
    <w:rsid w:val="0B132B49"/>
    <w:rsid w:val="0B1F62A3"/>
    <w:rsid w:val="0B2725D9"/>
    <w:rsid w:val="0B2D130D"/>
    <w:rsid w:val="0B301306"/>
    <w:rsid w:val="0B5A5645"/>
    <w:rsid w:val="0B5E0B66"/>
    <w:rsid w:val="0B60798A"/>
    <w:rsid w:val="0B631370"/>
    <w:rsid w:val="0B6E2B79"/>
    <w:rsid w:val="0B7A3A17"/>
    <w:rsid w:val="0B7E21AB"/>
    <w:rsid w:val="0B853A85"/>
    <w:rsid w:val="0B885890"/>
    <w:rsid w:val="0B8D0232"/>
    <w:rsid w:val="0B9161E5"/>
    <w:rsid w:val="0B986BDD"/>
    <w:rsid w:val="0BA3654E"/>
    <w:rsid w:val="0BA949B2"/>
    <w:rsid w:val="0BAD0D22"/>
    <w:rsid w:val="0BB32656"/>
    <w:rsid w:val="0BB41626"/>
    <w:rsid w:val="0BC64464"/>
    <w:rsid w:val="0BD73F2A"/>
    <w:rsid w:val="0BDA3ED2"/>
    <w:rsid w:val="0BEF4B2B"/>
    <w:rsid w:val="0C3937F5"/>
    <w:rsid w:val="0C5068C5"/>
    <w:rsid w:val="0C561161"/>
    <w:rsid w:val="0C5838FE"/>
    <w:rsid w:val="0C686012"/>
    <w:rsid w:val="0C6D5B55"/>
    <w:rsid w:val="0C717D85"/>
    <w:rsid w:val="0C746CCF"/>
    <w:rsid w:val="0C78761E"/>
    <w:rsid w:val="0C7E74F0"/>
    <w:rsid w:val="0C8C452A"/>
    <w:rsid w:val="0C8C6D73"/>
    <w:rsid w:val="0C8D5B06"/>
    <w:rsid w:val="0C9357A8"/>
    <w:rsid w:val="0C98504D"/>
    <w:rsid w:val="0C9F5653"/>
    <w:rsid w:val="0CB44C57"/>
    <w:rsid w:val="0CB6590D"/>
    <w:rsid w:val="0CC2007A"/>
    <w:rsid w:val="0CC52B36"/>
    <w:rsid w:val="0CDB4889"/>
    <w:rsid w:val="0CF04D7C"/>
    <w:rsid w:val="0CF94478"/>
    <w:rsid w:val="0D1A27A3"/>
    <w:rsid w:val="0D1C7DE1"/>
    <w:rsid w:val="0D21609D"/>
    <w:rsid w:val="0D225F51"/>
    <w:rsid w:val="0D2462BF"/>
    <w:rsid w:val="0D296530"/>
    <w:rsid w:val="0D355C04"/>
    <w:rsid w:val="0D4440D7"/>
    <w:rsid w:val="0D455663"/>
    <w:rsid w:val="0D4A4383"/>
    <w:rsid w:val="0D524370"/>
    <w:rsid w:val="0D5E71AC"/>
    <w:rsid w:val="0D7E00DA"/>
    <w:rsid w:val="0D7F2E80"/>
    <w:rsid w:val="0D981D69"/>
    <w:rsid w:val="0D9D48DB"/>
    <w:rsid w:val="0D9E24B7"/>
    <w:rsid w:val="0DA106A6"/>
    <w:rsid w:val="0DA34B40"/>
    <w:rsid w:val="0DAC7851"/>
    <w:rsid w:val="0DB04EE0"/>
    <w:rsid w:val="0DBC7659"/>
    <w:rsid w:val="0DCB64A1"/>
    <w:rsid w:val="0DCF3416"/>
    <w:rsid w:val="0DDB69C3"/>
    <w:rsid w:val="0DDD498D"/>
    <w:rsid w:val="0DE149D6"/>
    <w:rsid w:val="0DE35839"/>
    <w:rsid w:val="0DF423F4"/>
    <w:rsid w:val="0E007CCB"/>
    <w:rsid w:val="0E0346AA"/>
    <w:rsid w:val="0E090268"/>
    <w:rsid w:val="0E096D38"/>
    <w:rsid w:val="0E0A382E"/>
    <w:rsid w:val="0E0E59EE"/>
    <w:rsid w:val="0E1E5186"/>
    <w:rsid w:val="0E362A7B"/>
    <w:rsid w:val="0E3F3320"/>
    <w:rsid w:val="0E5943BF"/>
    <w:rsid w:val="0E5A0380"/>
    <w:rsid w:val="0E5D01EC"/>
    <w:rsid w:val="0E674054"/>
    <w:rsid w:val="0E6E039F"/>
    <w:rsid w:val="0E6E1AF1"/>
    <w:rsid w:val="0E741C25"/>
    <w:rsid w:val="0E8C6A6F"/>
    <w:rsid w:val="0E8D120F"/>
    <w:rsid w:val="0E8D3376"/>
    <w:rsid w:val="0E8E09A0"/>
    <w:rsid w:val="0E9B0E1A"/>
    <w:rsid w:val="0EB92550"/>
    <w:rsid w:val="0EBB1479"/>
    <w:rsid w:val="0ED45A6F"/>
    <w:rsid w:val="0EDB60D8"/>
    <w:rsid w:val="0EF22955"/>
    <w:rsid w:val="0EFA18F2"/>
    <w:rsid w:val="0EFD6A0C"/>
    <w:rsid w:val="0F0F6F85"/>
    <w:rsid w:val="0F1303D9"/>
    <w:rsid w:val="0F1C5A04"/>
    <w:rsid w:val="0F253EE5"/>
    <w:rsid w:val="0F357090"/>
    <w:rsid w:val="0F374A83"/>
    <w:rsid w:val="0F3870C4"/>
    <w:rsid w:val="0F466704"/>
    <w:rsid w:val="0F6969F0"/>
    <w:rsid w:val="0F6A7450"/>
    <w:rsid w:val="0F7962E8"/>
    <w:rsid w:val="0F8A6571"/>
    <w:rsid w:val="0F924692"/>
    <w:rsid w:val="0FD76755"/>
    <w:rsid w:val="0FD76FAA"/>
    <w:rsid w:val="0FE5349C"/>
    <w:rsid w:val="0FEA41BD"/>
    <w:rsid w:val="0FF518FA"/>
    <w:rsid w:val="10146D39"/>
    <w:rsid w:val="1022572B"/>
    <w:rsid w:val="103A31BB"/>
    <w:rsid w:val="10446EAD"/>
    <w:rsid w:val="104A2F40"/>
    <w:rsid w:val="104D5A3C"/>
    <w:rsid w:val="105A5EB5"/>
    <w:rsid w:val="10771480"/>
    <w:rsid w:val="10810A46"/>
    <w:rsid w:val="108272E9"/>
    <w:rsid w:val="10984953"/>
    <w:rsid w:val="10A4002B"/>
    <w:rsid w:val="10A665FC"/>
    <w:rsid w:val="10C0668A"/>
    <w:rsid w:val="10C640D7"/>
    <w:rsid w:val="10D945B4"/>
    <w:rsid w:val="10DC4226"/>
    <w:rsid w:val="110165A2"/>
    <w:rsid w:val="110872DC"/>
    <w:rsid w:val="11137A9F"/>
    <w:rsid w:val="11216F8F"/>
    <w:rsid w:val="11220330"/>
    <w:rsid w:val="11305185"/>
    <w:rsid w:val="113A020E"/>
    <w:rsid w:val="11447462"/>
    <w:rsid w:val="11516273"/>
    <w:rsid w:val="116F6A19"/>
    <w:rsid w:val="11772542"/>
    <w:rsid w:val="117A5DA5"/>
    <w:rsid w:val="118B46BF"/>
    <w:rsid w:val="11907D6A"/>
    <w:rsid w:val="11933EAE"/>
    <w:rsid w:val="11955F3B"/>
    <w:rsid w:val="11970F4F"/>
    <w:rsid w:val="119C42FB"/>
    <w:rsid w:val="11A95120"/>
    <w:rsid w:val="11B9594A"/>
    <w:rsid w:val="11C63544"/>
    <w:rsid w:val="11CE6CC4"/>
    <w:rsid w:val="11DC29E2"/>
    <w:rsid w:val="11E1445B"/>
    <w:rsid w:val="1205772F"/>
    <w:rsid w:val="12146212"/>
    <w:rsid w:val="12164691"/>
    <w:rsid w:val="121B7D8C"/>
    <w:rsid w:val="121D0D6F"/>
    <w:rsid w:val="12271D82"/>
    <w:rsid w:val="122C3A07"/>
    <w:rsid w:val="122E46A4"/>
    <w:rsid w:val="1240097B"/>
    <w:rsid w:val="124A7AC8"/>
    <w:rsid w:val="124C6302"/>
    <w:rsid w:val="124D531E"/>
    <w:rsid w:val="12606768"/>
    <w:rsid w:val="12624A95"/>
    <w:rsid w:val="126B13C7"/>
    <w:rsid w:val="12714363"/>
    <w:rsid w:val="12717A64"/>
    <w:rsid w:val="12785D36"/>
    <w:rsid w:val="127974C9"/>
    <w:rsid w:val="127E23EF"/>
    <w:rsid w:val="12A753BA"/>
    <w:rsid w:val="12A76F1E"/>
    <w:rsid w:val="12B3775C"/>
    <w:rsid w:val="12B406F1"/>
    <w:rsid w:val="12B65E85"/>
    <w:rsid w:val="12B8590F"/>
    <w:rsid w:val="12C55D4F"/>
    <w:rsid w:val="12C57B41"/>
    <w:rsid w:val="12C9014D"/>
    <w:rsid w:val="12CD705E"/>
    <w:rsid w:val="12DE3A55"/>
    <w:rsid w:val="12E50DFA"/>
    <w:rsid w:val="12EF05A8"/>
    <w:rsid w:val="13013944"/>
    <w:rsid w:val="1304495D"/>
    <w:rsid w:val="13057DAF"/>
    <w:rsid w:val="13094A4F"/>
    <w:rsid w:val="130E27D5"/>
    <w:rsid w:val="131941FF"/>
    <w:rsid w:val="131A609F"/>
    <w:rsid w:val="13294CAD"/>
    <w:rsid w:val="133A0628"/>
    <w:rsid w:val="1348230E"/>
    <w:rsid w:val="1349715D"/>
    <w:rsid w:val="13526217"/>
    <w:rsid w:val="13621162"/>
    <w:rsid w:val="136732AF"/>
    <w:rsid w:val="137B4A3F"/>
    <w:rsid w:val="138A0395"/>
    <w:rsid w:val="138C6BF0"/>
    <w:rsid w:val="13906103"/>
    <w:rsid w:val="13A20F21"/>
    <w:rsid w:val="13A97E7F"/>
    <w:rsid w:val="13B323FC"/>
    <w:rsid w:val="13B52CAB"/>
    <w:rsid w:val="13C40D9D"/>
    <w:rsid w:val="13C453B0"/>
    <w:rsid w:val="13D41CF7"/>
    <w:rsid w:val="13D54E23"/>
    <w:rsid w:val="13EE52E6"/>
    <w:rsid w:val="13F15A54"/>
    <w:rsid w:val="13F851F8"/>
    <w:rsid w:val="13FD5C8B"/>
    <w:rsid w:val="14050187"/>
    <w:rsid w:val="140633EA"/>
    <w:rsid w:val="14080B75"/>
    <w:rsid w:val="140C033D"/>
    <w:rsid w:val="140D2A6D"/>
    <w:rsid w:val="14126B5B"/>
    <w:rsid w:val="141A2765"/>
    <w:rsid w:val="142B7F16"/>
    <w:rsid w:val="143275F7"/>
    <w:rsid w:val="1440139F"/>
    <w:rsid w:val="14491980"/>
    <w:rsid w:val="144F1FBD"/>
    <w:rsid w:val="145E6FE8"/>
    <w:rsid w:val="14637AB5"/>
    <w:rsid w:val="14685BFD"/>
    <w:rsid w:val="147D5ADA"/>
    <w:rsid w:val="14816866"/>
    <w:rsid w:val="148B7313"/>
    <w:rsid w:val="148C25FE"/>
    <w:rsid w:val="1499714E"/>
    <w:rsid w:val="14A40973"/>
    <w:rsid w:val="14C240B5"/>
    <w:rsid w:val="14C37EC8"/>
    <w:rsid w:val="14CE03FD"/>
    <w:rsid w:val="14D64D74"/>
    <w:rsid w:val="14D66EA6"/>
    <w:rsid w:val="14D73069"/>
    <w:rsid w:val="14E16FF2"/>
    <w:rsid w:val="14E54C4A"/>
    <w:rsid w:val="14E75DF1"/>
    <w:rsid w:val="14E92F22"/>
    <w:rsid w:val="14E938EA"/>
    <w:rsid w:val="14F14335"/>
    <w:rsid w:val="15041D37"/>
    <w:rsid w:val="150A0CCA"/>
    <w:rsid w:val="15121CE7"/>
    <w:rsid w:val="15183F71"/>
    <w:rsid w:val="151C25FD"/>
    <w:rsid w:val="15282FE7"/>
    <w:rsid w:val="152C628F"/>
    <w:rsid w:val="1532059F"/>
    <w:rsid w:val="1539338D"/>
    <w:rsid w:val="153949A6"/>
    <w:rsid w:val="153C3427"/>
    <w:rsid w:val="153E5C2E"/>
    <w:rsid w:val="15432589"/>
    <w:rsid w:val="155203AB"/>
    <w:rsid w:val="15570AEE"/>
    <w:rsid w:val="15757C7F"/>
    <w:rsid w:val="1577642C"/>
    <w:rsid w:val="15786158"/>
    <w:rsid w:val="157D6C4E"/>
    <w:rsid w:val="158E5AEA"/>
    <w:rsid w:val="1595451C"/>
    <w:rsid w:val="159761FE"/>
    <w:rsid w:val="15985713"/>
    <w:rsid w:val="15A71257"/>
    <w:rsid w:val="15AB4DCA"/>
    <w:rsid w:val="15BD3602"/>
    <w:rsid w:val="15D35913"/>
    <w:rsid w:val="15D95C76"/>
    <w:rsid w:val="15E07012"/>
    <w:rsid w:val="15F14DEF"/>
    <w:rsid w:val="160616A5"/>
    <w:rsid w:val="16083949"/>
    <w:rsid w:val="160C22E0"/>
    <w:rsid w:val="160F1A33"/>
    <w:rsid w:val="1619355A"/>
    <w:rsid w:val="161D0E3F"/>
    <w:rsid w:val="16264105"/>
    <w:rsid w:val="16294141"/>
    <w:rsid w:val="162B23EA"/>
    <w:rsid w:val="16311F49"/>
    <w:rsid w:val="16336BFB"/>
    <w:rsid w:val="163A20D3"/>
    <w:rsid w:val="163C5D48"/>
    <w:rsid w:val="164316B2"/>
    <w:rsid w:val="16442A8F"/>
    <w:rsid w:val="164E163A"/>
    <w:rsid w:val="164E62A2"/>
    <w:rsid w:val="165322A4"/>
    <w:rsid w:val="16590D1D"/>
    <w:rsid w:val="165E61EB"/>
    <w:rsid w:val="16680D09"/>
    <w:rsid w:val="16727717"/>
    <w:rsid w:val="167A19DE"/>
    <w:rsid w:val="167D5232"/>
    <w:rsid w:val="16804397"/>
    <w:rsid w:val="16855594"/>
    <w:rsid w:val="168C00F5"/>
    <w:rsid w:val="168C39C1"/>
    <w:rsid w:val="16AC193B"/>
    <w:rsid w:val="16B310D0"/>
    <w:rsid w:val="16C554F1"/>
    <w:rsid w:val="16C9047A"/>
    <w:rsid w:val="16D37F13"/>
    <w:rsid w:val="16D42B7A"/>
    <w:rsid w:val="17036CE0"/>
    <w:rsid w:val="17063096"/>
    <w:rsid w:val="17187007"/>
    <w:rsid w:val="17351D16"/>
    <w:rsid w:val="175030CF"/>
    <w:rsid w:val="175C64EA"/>
    <w:rsid w:val="176E77A5"/>
    <w:rsid w:val="17743F61"/>
    <w:rsid w:val="17821F97"/>
    <w:rsid w:val="17991010"/>
    <w:rsid w:val="17995590"/>
    <w:rsid w:val="17AE5B77"/>
    <w:rsid w:val="17B40CB3"/>
    <w:rsid w:val="17B510F0"/>
    <w:rsid w:val="17BB327E"/>
    <w:rsid w:val="17BB63C6"/>
    <w:rsid w:val="17BF5676"/>
    <w:rsid w:val="17C24A0C"/>
    <w:rsid w:val="17C560B9"/>
    <w:rsid w:val="17C948C0"/>
    <w:rsid w:val="17D41346"/>
    <w:rsid w:val="17D947ED"/>
    <w:rsid w:val="17E356DA"/>
    <w:rsid w:val="17F7533B"/>
    <w:rsid w:val="17F75390"/>
    <w:rsid w:val="17FB73DA"/>
    <w:rsid w:val="18143E48"/>
    <w:rsid w:val="182378A1"/>
    <w:rsid w:val="18300A1E"/>
    <w:rsid w:val="183160A6"/>
    <w:rsid w:val="18320839"/>
    <w:rsid w:val="18470890"/>
    <w:rsid w:val="184B6B17"/>
    <w:rsid w:val="184F02F0"/>
    <w:rsid w:val="185A4E0B"/>
    <w:rsid w:val="187D4776"/>
    <w:rsid w:val="18800AAA"/>
    <w:rsid w:val="188469CF"/>
    <w:rsid w:val="188941B9"/>
    <w:rsid w:val="18912CA9"/>
    <w:rsid w:val="18AA5501"/>
    <w:rsid w:val="18B00B75"/>
    <w:rsid w:val="18B34B1D"/>
    <w:rsid w:val="18BB4D51"/>
    <w:rsid w:val="18E67E16"/>
    <w:rsid w:val="18F4078B"/>
    <w:rsid w:val="18FD1800"/>
    <w:rsid w:val="190252B8"/>
    <w:rsid w:val="1907709C"/>
    <w:rsid w:val="19161F0A"/>
    <w:rsid w:val="191C4933"/>
    <w:rsid w:val="19222E41"/>
    <w:rsid w:val="192B5D53"/>
    <w:rsid w:val="1930613B"/>
    <w:rsid w:val="19322D84"/>
    <w:rsid w:val="193C774B"/>
    <w:rsid w:val="194D319A"/>
    <w:rsid w:val="194D33E6"/>
    <w:rsid w:val="19530326"/>
    <w:rsid w:val="195B1C68"/>
    <w:rsid w:val="196F3480"/>
    <w:rsid w:val="19775FAF"/>
    <w:rsid w:val="197E7EC1"/>
    <w:rsid w:val="198468C9"/>
    <w:rsid w:val="198E50F2"/>
    <w:rsid w:val="199A798E"/>
    <w:rsid w:val="199F6AEE"/>
    <w:rsid w:val="19A044BC"/>
    <w:rsid w:val="19A82739"/>
    <w:rsid w:val="19AE36B1"/>
    <w:rsid w:val="19B91B04"/>
    <w:rsid w:val="19BA1B8F"/>
    <w:rsid w:val="19C1622F"/>
    <w:rsid w:val="19CC70E9"/>
    <w:rsid w:val="19DA5077"/>
    <w:rsid w:val="19E10E90"/>
    <w:rsid w:val="19E30A82"/>
    <w:rsid w:val="1A0C09AE"/>
    <w:rsid w:val="1A0C2310"/>
    <w:rsid w:val="1A0F0344"/>
    <w:rsid w:val="1A196F03"/>
    <w:rsid w:val="1A1E30D8"/>
    <w:rsid w:val="1A351871"/>
    <w:rsid w:val="1A3E66A1"/>
    <w:rsid w:val="1A4F0195"/>
    <w:rsid w:val="1A50145F"/>
    <w:rsid w:val="1A5813B2"/>
    <w:rsid w:val="1A643357"/>
    <w:rsid w:val="1A690678"/>
    <w:rsid w:val="1A692C27"/>
    <w:rsid w:val="1A6F3A1A"/>
    <w:rsid w:val="1A750FC8"/>
    <w:rsid w:val="1A824D41"/>
    <w:rsid w:val="1A8C393D"/>
    <w:rsid w:val="1A8E5DD9"/>
    <w:rsid w:val="1A9D2CA2"/>
    <w:rsid w:val="1AAD6B87"/>
    <w:rsid w:val="1AB057E6"/>
    <w:rsid w:val="1AB6395C"/>
    <w:rsid w:val="1AB71181"/>
    <w:rsid w:val="1AD03F5C"/>
    <w:rsid w:val="1AD97F79"/>
    <w:rsid w:val="1ADE782E"/>
    <w:rsid w:val="1AE21FC3"/>
    <w:rsid w:val="1AE419DF"/>
    <w:rsid w:val="1AE66911"/>
    <w:rsid w:val="1AEC2E03"/>
    <w:rsid w:val="1AEF0251"/>
    <w:rsid w:val="1AF7EC7D"/>
    <w:rsid w:val="1AFD25D0"/>
    <w:rsid w:val="1B010F18"/>
    <w:rsid w:val="1B0F4977"/>
    <w:rsid w:val="1B133656"/>
    <w:rsid w:val="1B135EA1"/>
    <w:rsid w:val="1B14282F"/>
    <w:rsid w:val="1B1D1305"/>
    <w:rsid w:val="1B3F747E"/>
    <w:rsid w:val="1B417CF1"/>
    <w:rsid w:val="1B462550"/>
    <w:rsid w:val="1B4C6BD3"/>
    <w:rsid w:val="1B5314F8"/>
    <w:rsid w:val="1B575D4C"/>
    <w:rsid w:val="1B655004"/>
    <w:rsid w:val="1B657EC3"/>
    <w:rsid w:val="1B6F118C"/>
    <w:rsid w:val="1B776BE1"/>
    <w:rsid w:val="1B79317C"/>
    <w:rsid w:val="1B7F1768"/>
    <w:rsid w:val="1B850160"/>
    <w:rsid w:val="1B855A77"/>
    <w:rsid w:val="1B8B10AC"/>
    <w:rsid w:val="1BAC2DFA"/>
    <w:rsid w:val="1BAD1BA9"/>
    <w:rsid w:val="1BB075AE"/>
    <w:rsid w:val="1BB10976"/>
    <w:rsid w:val="1BBB0BC8"/>
    <w:rsid w:val="1BBD0C1E"/>
    <w:rsid w:val="1BC45BEE"/>
    <w:rsid w:val="1BCF433C"/>
    <w:rsid w:val="1BD86593"/>
    <w:rsid w:val="1BEB4B53"/>
    <w:rsid w:val="1BF07ABE"/>
    <w:rsid w:val="1BF27673"/>
    <w:rsid w:val="1C1E56D0"/>
    <w:rsid w:val="1C214EC8"/>
    <w:rsid w:val="1C316406"/>
    <w:rsid w:val="1C32098F"/>
    <w:rsid w:val="1C3215DD"/>
    <w:rsid w:val="1C352F88"/>
    <w:rsid w:val="1C394A3C"/>
    <w:rsid w:val="1C395A0F"/>
    <w:rsid w:val="1C4147AB"/>
    <w:rsid w:val="1C4C3E04"/>
    <w:rsid w:val="1C595287"/>
    <w:rsid w:val="1C676569"/>
    <w:rsid w:val="1C855368"/>
    <w:rsid w:val="1C9B2170"/>
    <w:rsid w:val="1C9C28E0"/>
    <w:rsid w:val="1CA17973"/>
    <w:rsid w:val="1CA513CD"/>
    <w:rsid w:val="1CAE6C4C"/>
    <w:rsid w:val="1CAF1F97"/>
    <w:rsid w:val="1CB30342"/>
    <w:rsid w:val="1CB42C0B"/>
    <w:rsid w:val="1CB43DD3"/>
    <w:rsid w:val="1CC05A03"/>
    <w:rsid w:val="1CC42ADD"/>
    <w:rsid w:val="1CC43B45"/>
    <w:rsid w:val="1CC7284E"/>
    <w:rsid w:val="1CC750B2"/>
    <w:rsid w:val="1CCB6270"/>
    <w:rsid w:val="1CDA586D"/>
    <w:rsid w:val="1CE81037"/>
    <w:rsid w:val="1CE85CD7"/>
    <w:rsid w:val="1CEA0B9B"/>
    <w:rsid w:val="1CF75682"/>
    <w:rsid w:val="1D132C89"/>
    <w:rsid w:val="1D1C0007"/>
    <w:rsid w:val="1D38238F"/>
    <w:rsid w:val="1D3A08A9"/>
    <w:rsid w:val="1D3F5138"/>
    <w:rsid w:val="1D43286A"/>
    <w:rsid w:val="1D5B6A1C"/>
    <w:rsid w:val="1D6F4541"/>
    <w:rsid w:val="1D7F7380"/>
    <w:rsid w:val="1D837934"/>
    <w:rsid w:val="1D876168"/>
    <w:rsid w:val="1D8B1988"/>
    <w:rsid w:val="1D90042B"/>
    <w:rsid w:val="1D9E6E40"/>
    <w:rsid w:val="1DC735BA"/>
    <w:rsid w:val="1DCF713F"/>
    <w:rsid w:val="1DD424E3"/>
    <w:rsid w:val="1DD5485E"/>
    <w:rsid w:val="1DD64509"/>
    <w:rsid w:val="1DE05EB7"/>
    <w:rsid w:val="1DE5578F"/>
    <w:rsid w:val="1DE7226A"/>
    <w:rsid w:val="1DF278C9"/>
    <w:rsid w:val="1DFE5485"/>
    <w:rsid w:val="1E045AF5"/>
    <w:rsid w:val="1E084405"/>
    <w:rsid w:val="1E0F008B"/>
    <w:rsid w:val="1E1C551A"/>
    <w:rsid w:val="1E1FAE54"/>
    <w:rsid w:val="1E2D0F8F"/>
    <w:rsid w:val="1E2E0E20"/>
    <w:rsid w:val="1E305374"/>
    <w:rsid w:val="1E3304FD"/>
    <w:rsid w:val="1E3456A0"/>
    <w:rsid w:val="1E384F8E"/>
    <w:rsid w:val="1E3E6D55"/>
    <w:rsid w:val="1E416D39"/>
    <w:rsid w:val="1E427F2D"/>
    <w:rsid w:val="1E4C7D30"/>
    <w:rsid w:val="1E5B2356"/>
    <w:rsid w:val="1E615EB9"/>
    <w:rsid w:val="1E70717F"/>
    <w:rsid w:val="1E7D38DE"/>
    <w:rsid w:val="1E946DCB"/>
    <w:rsid w:val="1E9639DF"/>
    <w:rsid w:val="1EA7791D"/>
    <w:rsid w:val="1EAA108A"/>
    <w:rsid w:val="1EB41FAE"/>
    <w:rsid w:val="1EB70A9F"/>
    <w:rsid w:val="1EBF3882"/>
    <w:rsid w:val="1ECA5336"/>
    <w:rsid w:val="1ECB2732"/>
    <w:rsid w:val="1ED35C75"/>
    <w:rsid w:val="1EEC0A59"/>
    <w:rsid w:val="1EFE3CD0"/>
    <w:rsid w:val="1F1141DF"/>
    <w:rsid w:val="1F1507AF"/>
    <w:rsid w:val="1F161863"/>
    <w:rsid w:val="1F2C1B1A"/>
    <w:rsid w:val="1F3F7E23"/>
    <w:rsid w:val="1F510D58"/>
    <w:rsid w:val="1F523FDB"/>
    <w:rsid w:val="1F5814EC"/>
    <w:rsid w:val="1F5A5F97"/>
    <w:rsid w:val="1F5F7CC1"/>
    <w:rsid w:val="1F611DE1"/>
    <w:rsid w:val="1F6272E1"/>
    <w:rsid w:val="1F6645CB"/>
    <w:rsid w:val="1F673EE3"/>
    <w:rsid w:val="1F755100"/>
    <w:rsid w:val="1F846FC2"/>
    <w:rsid w:val="1F853B76"/>
    <w:rsid w:val="1FA27936"/>
    <w:rsid w:val="1FB140CE"/>
    <w:rsid w:val="1FB65C40"/>
    <w:rsid w:val="1FC021A3"/>
    <w:rsid w:val="1FC71E59"/>
    <w:rsid w:val="1FD37762"/>
    <w:rsid w:val="1FEB7356"/>
    <w:rsid w:val="1FFE2B67"/>
    <w:rsid w:val="201D5F97"/>
    <w:rsid w:val="20216F69"/>
    <w:rsid w:val="20277CE5"/>
    <w:rsid w:val="2035397F"/>
    <w:rsid w:val="20377336"/>
    <w:rsid w:val="2043534D"/>
    <w:rsid w:val="20491EBE"/>
    <w:rsid w:val="20572AFF"/>
    <w:rsid w:val="20595D0A"/>
    <w:rsid w:val="2083155B"/>
    <w:rsid w:val="2093290B"/>
    <w:rsid w:val="209A1225"/>
    <w:rsid w:val="20A17229"/>
    <w:rsid w:val="20C74867"/>
    <w:rsid w:val="20D5188B"/>
    <w:rsid w:val="20DC6D0F"/>
    <w:rsid w:val="20E21EEF"/>
    <w:rsid w:val="20F9436E"/>
    <w:rsid w:val="211D76F3"/>
    <w:rsid w:val="211E4E7D"/>
    <w:rsid w:val="211F09CB"/>
    <w:rsid w:val="21242CB9"/>
    <w:rsid w:val="21280F6B"/>
    <w:rsid w:val="21283DC1"/>
    <w:rsid w:val="212A36C8"/>
    <w:rsid w:val="2130301A"/>
    <w:rsid w:val="21393A9A"/>
    <w:rsid w:val="21432A77"/>
    <w:rsid w:val="214847F9"/>
    <w:rsid w:val="21557A9D"/>
    <w:rsid w:val="21704DBB"/>
    <w:rsid w:val="217A5ABE"/>
    <w:rsid w:val="21827B42"/>
    <w:rsid w:val="21973644"/>
    <w:rsid w:val="21C011EA"/>
    <w:rsid w:val="21D56E04"/>
    <w:rsid w:val="21DE0377"/>
    <w:rsid w:val="21E005EE"/>
    <w:rsid w:val="21E27902"/>
    <w:rsid w:val="21EA0742"/>
    <w:rsid w:val="21EF5C11"/>
    <w:rsid w:val="220157DA"/>
    <w:rsid w:val="22030EAC"/>
    <w:rsid w:val="220D7E69"/>
    <w:rsid w:val="22174B18"/>
    <w:rsid w:val="222370B4"/>
    <w:rsid w:val="22264CCB"/>
    <w:rsid w:val="22301279"/>
    <w:rsid w:val="22517F0E"/>
    <w:rsid w:val="22590288"/>
    <w:rsid w:val="22596827"/>
    <w:rsid w:val="226402E8"/>
    <w:rsid w:val="226E7F94"/>
    <w:rsid w:val="227232AB"/>
    <w:rsid w:val="22776456"/>
    <w:rsid w:val="227821CE"/>
    <w:rsid w:val="227C04B6"/>
    <w:rsid w:val="22886DA9"/>
    <w:rsid w:val="2290203C"/>
    <w:rsid w:val="22937DF2"/>
    <w:rsid w:val="22B30063"/>
    <w:rsid w:val="22DB3FFB"/>
    <w:rsid w:val="22E53CFD"/>
    <w:rsid w:val="22E7591F"/>
    <w:rsid w:val="22E97CB3"/>
    <w:rsid w:val="22EC7149"/>
    <w:rsid w:val="22ED7FD3"/>
    <w:rsid w:val="22F6166E"/>
    <w:rsid w:val="22F83315"/>
    <w:rsid w:val="22FD4A68"/>
    <w:rsid w:val="23007B34"/>
    <w:rsid w:val="230C273D"/>
    <w:rsid w:val="230E0454"/>
    <w:rsid w:val="230E7096"/>
    <w:rsid w:val="231B5E49"/>
    <w:rsid w:val="231D14E3"/>
    <w:rsid w:val="23260E77"/>
    <w:rsid w:val="23276B54"/>
    <w:rsid w:val="23281F36"/>
    <w:rsid w:val="232A1921"/>
    <w:rsid w:val="23360BBC"/>
    <w:rsid w:val="233A70D8"/>
    <w:rsid w:val="233C4B1C"/>
    <w:rsid w:val="23401125"/>
    <w:rsid w:val="234450DF"/>
    <w:rsid w:val="2362243E"/>
    <w:rsid w:val="2370287E"/>
    <w:rsid w:val="23703973"/>
    <w:rsid w:val="23741634"/>
    <w:rsid w:val="23843E70"/>
    <w:rsid w:val="2387396B"/>
    <w:rsid w:val="239409CD"/>
    <w:rsid w:val="23991C0B"/>
    <w:rsid w:val="23A30346"/>
    <w:rsid w:val="23A54981"/>
    <w:rsid w:val="23AF01E8"/>
    <w:rsid w:val="23AF5D19"/>
    <w:rsid w:val="23B70711"/>
    <w:rsid w:val="23BA05F7"/>
    <w:rsid w:val="23BA34CA"/>
    <w:rsid w:val="23BC4F39"/>
    <w:rsid w:val="23BD0351"/>
    <w:rsid w:val="23D0069E"/>
    <w:rsid w:val="23D81883"/>
    <w:rsid w:val="23DF13DF"/>
    <w:rsid w:val="23E46869"/>
    <w:rsid w:val="23E500F3"/>
    <w:rsid w:val="23FC3ECA"/>
    <w:rsid w:val="24025F41"/>
    <w:rsid w:val="240D7639"/>
    <w:rsid w:val="240D7A61"/>
    <w:rsid w:val="240E560E"/>
    <w:rsid w:val="240F60DE"/>
    <w:rsid w:val="24165A65"/>
    <w:rsid w:val="24174A02"/>
    <w:rsid w:val="243B46E9"/>
    <w:rsid w:val="244348F0"/>
    <w:rsid w:val="24445E0D"/>
    <w:rsid w:val="246452B0"/>
    <w:rsid w:val="24651302"/>
    <w:rsid w:val="246764B6"/>
    <w:rsid w:val="246F5710"/>
    <w:rsid w:val="247300E2"/>
    <w:rsid w:val="24931657"/>
    <w:rsid w:val="24AE207B"/>
    <w:rsid w:val="24B505FC"/>
    <w:rsid w:val="24BB4F69"/>
    <w:rsid w:val="24CE74C8"/>
    <w:rsid w:val="24DA4B7A"/>
    <w:rsid w:val="24E2736D"/>
    <w:rsid w:val="24F139F0"/>
    <w:rsid w:val="250C0B45"/>
    <w:rsid w:val="25150808"/>
    <w:rsid w:val="25227435"/>
    <w:rsid w:val="252F6651"/>
    <w:rsid w:val="25310035"/>
    <w:rsid w:val="25385D54"/>
    <w:rsid w:val="253B3588"/>
    <w:rsid w:val="25495267"/>
    <w:rsid w:val="25541FF0"/>
    <w:rsid w:val="25613F4E"/>
    <w:rsid w:val="256849EF"/>
    <w:rsid w:val="2570020F"/>
    <w:rsid w:val="2577637B"/>
    <w:rsid w:val="257D0AB2"/>
    <w:rsid w:val="25805509"/>
    <w:rsid w:val="258F12C0"/>
    <w:rsid w:val="25952841"/>
    <w:rsid w:val="259E552F"/>
    <w:rsid w:val="25A401C9"/>
    <w:rsid w:val="25BE710A"/>
    <w:rsid w:val="25D216E5"/>
    <w:rsid w:val="25E2017B"/>
    <w:rsid w:val="25E82752"/>
    <w:rsid w:val="25F255EE"/>
    <w:rsid w:val="26126107"/>
    <w:rsid w:val="261B7430"/>
    <w:rsid w:val="2624798C"/>
    <w:rsid w:val="26282A63"/>
    <w:rsid w:val="263A5013"/>
    <w:rsid w:val="263B066E"/>
    <w:rsid w:val="263D3F60"/>
    <w:rsid w:val="2640565C"/>
    <w:rsid w:val="26421856"/>
    <w:rsid w:val="264F6681"/>
    <w:rsid w:val="26570FB2"/>
    <w:rsid w:val="265B640A"/>
    <w:rsid w:val="265B78B8"/>
    <w:rsid w:val="266034FD"/>
    <w:rsid w:val="2660406C"/>
    <w:rsid w:val="26677914"/>
    <w:rsid w:val="26686626"/>
    <w:rsid w:val="26705CAA"/>
    <w:rsid w:val="2679122C"/>
    <w:rsid w:val="267E3E85"/>
    <w:rsid w:val="268255B5"/>
    <w:rsid w:val="26940813"/>
    <w:rsid w:val="2696203B"/>
    <w:rsid w:val="26997A18"/>
    <w:rsid w:val="26A8187E"/>
    <w:rsid w:val="26AA0A4C"/>
    <w:rsid w:val="26AC2579"/>
    <w:rsid w:val="26AC64C2"/>
    <w:rsid w:val="26AF43AE"/>
    <w:rsid w:val="26B92C3F"/>
    <w:rsid w:val="26D217E0"/>
    <w:rsid w:val="26D92D8E"/>
    <w:rsid w:val="26E756B5"/>
    <w:rsid w:val="26F26520"/>
    <w:rsid w:val="26F31712"/>
    <w:rsid w:val="26F43986"/>
    <w:rsid w:val="26F6579A"/>
    <w:rsid w:val="26FA4CD1"/>
    <w:rsid w:val="27081B1C"/>
    <w:rsid w:val="270D129F"/>
    <w:rsid w:val="27106BB1"/>
    <w:rsid w:val="271B60D2"/>
    <w:rsid w:val="271C0A64"/>
    <w:rsid w:val="272A06F4"/>
    <w:rsid w:val="2738087E"/>
    <w:rsid w:val="27384934"/>
    <w:rsid w:val="27472992"/>
    <w:rsid w:val="274C67BF"/>
    <w:rsid w:val="274C6D5B"/>
    <w:rsid w:val="274E7E60"/>
    <w:rsid w:val="276224B4"/>
    <w:rsid w:val="276369EE"/>
    <w:rsid w:val="27701A83"/>
    <w:rsid w:val="27843570"/>
    <w:rsid w:val="2789646D"/>
    <w:rsid w:val="278D3D9A"/>
    <w:rsid w:val="278E11AF"/>
    <w:rsid w:val="279948D8"/>
    <w:rsid w:val="279E5C87"/>
    <w:rsid w:val="27B21C24"/>
    <w:rsid w:val="27B37802"/>
    <w:rsid w:val="27C94471"/>
    <w:rsid w:val="27DB60E9"/>
    <w:rsid w:val="27E41D8E"/>
    <w:rsid w:val="27E54321"/>
    <w:rsid w:val="27E85A9A"/>
    <w:rsid w:val="27EE4106"/>
    <w:rsid w:val="28096E54"/>
    <w:rsid w:val="28200235"/>
    <w:rsid w:val="282C6EF7"/>
    <w:rsid w:val="282D2057"/>
    <w:rsid w:val="2830041B"/>
    <w:rsid w:val="28476ABB"/>
    <w:rsid w:val="28514A76"/>
    <w:rsid w:val="28514C8E"/>
    <w:rsid w:val="285B313F"/>
    <w:rsid w:val="285B6C9C"/>
    <w:rsid w:val="285F2C4D"/>
    <w:rsid w:val="28675CFF"/>
    <w:rsid w:val="286E5C29"/>
    <w:rsid w:val="28875BE0"/>
    <w:rsid w:val="28876A0B"/>
    <w:rsid w:val="288B0172"/>
    <w:rsid w:val="288B6CF1"/>
    <w:rsid w:val="289949FD"/>
    <w:rsid w:val="28A05C93"/>
    <w:rsid w:val="28B06C28"/>
    <w:rsid w:val="28B10906"/>
    <w:rsid w:val="28B55114"/>
    <w:rsid w:val="28C030A8"/>
    <w:rsid w:val="28C512D7"/>
    <w:rsid w:val="28C9127C"/>
    <w:rsid w:val="28D95D8B"/>
    <w:rsid w:val="28E61190"/>
    <w:rsid w:val="28E752D5"/>
    <w:rsid w:val="28E9382A"/>
    <w:rsid w:val="28F6119D"/>
    <w:rsid w:val="28F84057"/>
    <w:rsid w:val="28FB51D5"/>
    <w:rsid w:val="29056B61"/>
    <w:rsid w:val="29156420"/>
    <w:rsid w:val="292C4BAB"/>
    <w:rsid w:val="293636BA"/>
    <w:rsid w:val="29516F3F"/>
    <w:rsid w:val="29564897"/>
    <w:rsid w:val="29654520"/>
    <w:rsid w:val="29667BC0"/>
    <w:rsid w:val="296F4930"/>
    <w:rsid w:val="29726463"/>
    <w:rsid w:val="297A7632"/>
    <w:rsid w:val="29803BE7"/>
    <w:rsid w:val="2994369B"/>
    <w:rsid w:val="2996198C"/>
    <w:rsid w:val="29BB3F57"/>
    <w:rsid w:val="29C47EB0"/>
    <w:rsid w:val="29D0680A"/>
    <w:rsid w:val="29D26A74"/>
    <w:rsid w:val="29DC1BDB"/>
    <w:rsid w:val="29F71E6E"/>
    <w:rsid w:val="29F95C39"/>
    <w:rsid w:val="2A011E15"/>
    <w:rsid w:val="2A092278"/>
    <w:rsid w:val="2A0961A2"/>
    <w:rsid w:val="2A11602C"/>
    <w:rsid w:val="2A1C47DF"/>
    <w:rsid w:val="2A1D3BC2"/>
    <w:rsid w:val="2A212850"/>
    <w:rsid w:val="2A2A0D2C"/>
    <w:rsid w:val="2A2F7068"/>
    <w:rsid w:val="2A311ED8"/>
    <w:rsid w:val="2A37668E"/>
    <w:rsid w:val="2A3865D6"/>
    <w:rsid w:val="2A405FA8"/>
    <w:rsid w:val="2A5F0B13"/>
    <w:rsid w:val="2A5F7448"/>
    <w:rsid w:val="2A603EFB"/>
    <w:rsid w:val="2A650986"/>
    <w:rsid w:val="2A6D00D3"/>
    <w:rsid w:val="2A7C1EB9"/>
    <w:rsid w:val="2A7C43B4"/>
    <w:rsid w:val="2A83168E"/>
    <w:rsid w:val="2A8E1E4D"/>
    <w:rsid w:val="2AB66B90"/>
    <w:rsid w:val="2AB76103"/>
    <w:rsid w:val="2ABC778F"/>
    <w:rsid w:val="2AC432A5"/>
    <w:rsid w:val="2AC65B9C"/>
    <w:rsid w:val="2AC83817"/>
    <w:rsid w:val="2ACA284F"/>
    <w:rsid w:val="2ACA3407"/>
    <w:rsid w:val="2AD22E2C"/>
    <w:rsid w:val="2ADD3F34"/>
    <w:rsid w:val="2AE508E8"/>
    <w:rsid w:val="2AE5279A"/>
    <w:rsid w:val="2AE66E76"/>
    <w:rsid w:val="2AF35E52"/>
    <w:rsid w:val="2B3544EF"/>
    <w:rsid w:val="2B5318C5"/>
    <w:rsid w:val="2B691D02"/>
    <w:rsid w:val="2B72718E"/>
    <w:rsid w:val="2B76083A"/>
    <w:rsid w:val="2B762F4B"/>
    <w:rsid w:val="2B796DAB"/>
    <w:rsid w:val="2B7A16F9"/>
    <w:rsid w:val="2B7D489D"/>
    <w:rsid w:val="2B80231C"/>
    <w:rsid w:val="2B836B79"/>
    <w:rsid w:val="2B886BD8"/>
    <w:rsid w:val="2B8B787D"/>
    <w:rsid w:val="2B8D3F76"/>
    <w:rsid w:val="2B9D7E86"/>
    <w:rsid w:val="2BA42CDC"/>
    <w:rsid w:val="2BAB6119"/>
    <w:rsid w:val="2BBF4B0F"/>
    <w:rsid w:val="2BCE7B9E"/>
    <w:rsid w:val="2BDE4D5B"/>
    <w:rsid w:val="2BF10A29"/>
    <w:rsid w:val="2C106FD0"/>
    <w:rsid w:val="2C166738"/>
    <w:rsid w:val="2C366FA7"/>
    <w:rsid w:val="2C375592"/>
    <w:rsid w:val="2C3A05CF"/>
    <w:rsid w:val="2C425D00"/>
    <w:rsid w:val="2C4D0258"/>
    <w:rsid w:val="2C575DC1"/>
    <w:rsid w:val="2C5E27F3"/>
    <w:rsid w:val="2C605D57"/>
    <w:rsid w:val="2C674032"/>
    <w:rsid w:val="2C7F49CE"/>
    <w:rsid w:val="2C8020DE"/>
    <w:rsid w:val="2C805741"/>
    <w:rsid w:val="2C863CAB"/>
    <w:rsid w:val="2C89295F"/>
    <w:rsid w:val="2C992409"/>
    <w:rsid w:val="2C9D6CE8"/>
    <w:rsid w:val="2CA91218"/>
    <w:rsid w:val="2CAA2F6C"/>
    <w:rsid w:val="2CAB1132"/>
    <w:rsid w:val="2CAB44BF"/>
    <w:rsid w:val="2CAE0F8F"/>
    <w:rsid w:val="2CAF2725"/>
    <w:rsid w:val="2CB3748F"/>
    <w:rsid w:val="2CB41CD9"/>
    <w:rsid w:val="2CC00534"/>
    <w:rsid w:val="2CDB636D"/>
    <w:rsid w:val="2CF26F28"/>
    <w:rsid w:val="2CF62C08"/>
    <w:rsid w:val="2D0C0340"/>
    <w:rsid w:val="2D1C41A2"/>
    <w:rsid w:val="2D1E43FD"/>
    <w:rsid w:val="2D256B4E"/>
    <w:rsid w:val="2D261309"/>
    <w:rsid w:val="2D292F9E"/>
    <w:rsid w:val="2D294CE4"/>
    <w:rsid w:val="2D2B1431"/>
    <w:rsid w:val="2D3A5FA1"/>
    <w:rsid w:val="2D3C73A5"/>
    <w:rsid w:val="2D5F7B29"/>
    <w:rsid w:val="2D735881"/>
    <w:rsid w:val="2D746F99"/>
    <w:rsid w:val="2D7A712B"/>
    <w:rsid w:val="2D7E6987"/>
    <w:rsid w:val="2D7F6F21"/>
    <w:rsid w:val="2D86070D"/>
    <w:rsid w:val="2D881029"/>
    <w:rsid w:val="2D8F2155"/>
    <w:rsid w:val="2D8F5892"/>
    <w:rsid w:val="2DBA406C"/>
    <w:rsid w:val="2DC45FD4"/>
    <w:rsid w:val="2DC80216"/>
    <w:rsid w:val="2DCC240B"/>
    <w:rsid w:val="2DD059B7"/>
    <w:rsid w:val="2DDF67EA"/>
    <w:rsid w:val="2DEF3E00"/>
    <w:rsid w:val="2E08688E"/>
    <w:rsid w:val="2E0A2685"/>
    <w:rsid w:val="2E157475"/>
    <w:rsid w:val="2E192FCC"/>
    <w:rsid w:val="2E1C3B55"/>
    <w:rsid w:val="2E244B92"/>
    <w:rsid w:val="2E301A69"/>
    <w:rsid w:val="2E3110B1"/>
    <w:rsid w:val="2E441EA7"/>
    <w:rsid w:val="2E4F0764"/>
    <w:rsid w:val="2E517C79"/>
    <w:rsid w:val="2E643DF7"/>
    <w:rsid w:val="2E647745"/>
    <w:rsid w:val="2E8050B8"/>
    <w:rsid w:val="2E924A35"/>
    <w:rsid w:val="2E966216"/>
    <w:rsid w:val="2E993CE6"/>
    <w:rsid w:val="2EB6442B"/>
    <w:rsid w:val="2EBA14BD"/>
    <w:rsid w:val="2EC84F94"/>
    <w:rsid w:val="2ECB010F"/>
    <w:rsid w:val="2ED11E06"/>
    <w:rsid w:val="2ED13AE9"/>
    <w:rsid w:val="2ED44C66"/>
    <w:rsid w:val="2ED57DC7"/>
    <w:rsid w:val="2EDF365D"/>
    <w:rsid w:val="2EF40F7D"/>
    <w:rsid w:val="2EFF48DB"/>
    <w:rsid w:val="2F0169B6"/>
    <w:rsid w:val="2F126BEA"/>
    <w:rsid w:val="2F162980"/>
    <w:rsid w:val="2F1F1B33"/>
    <w:rsid w:val="2F29088D"/>
    <w:rsid w:val="2F2C726E"/>
    <w:rsid w:val="2F450F91"/>
    <w:rsid w:val="2F4B30E7"/>
    <w:rsid w:val="2F536A09"/>
    <w:rsid w:val="2F5628D9"/>
    <w:rsid w:val="2F570C04"/>
    <w:rsid w:val="2F68454B"/>
    <w:rsid w:val="2F6E5178"/>
    <w:rsid w:val="2F6F5435"/>
    <w:rsid w:val="2FA03052"/>
    <w:rsid w:val="2FAB4398"/>
    <w:rsid w:val="2FB50AEE"/>
    <w:rsid w:val="2FBB63AA"/>
    <w:rsid w:val="2FCC1562"/>
    <w:rsid w:val="2FDE08C7"/>
    <w:rsid w:val="2FE06D13"/>
    <w:rsid w:val="2FEB469E"/>
    <w:rsid w:val="2FED38E7"/>
    <w:rsid w:val="2FED53E1"/>
    <w:rsid w:val="2FF1660F"/>
    <w:rsid w:val="2FF403A3"/>
    <w:rsid w:val="2FF77EC1"/>
    <w:rsid w:val="2FF8027E"/>
    <w:rsid w:val="300E0A3D"/>
    <w:rsid w:val="300E487C"/>
    <w:rsid w:val="30184366"/>
    <w:rsid w:val="301F186B"/>
    <w:rsid w:val="302E444D"/>
    <w:rsid w:val="30345AC5"/>
    <w:rsid w:val="30461FAA"/>
    <w:rsid w:val="304B465A"/>
    <w:rsid w:val="305F2D07"/>
    <w:rsid w:val="306326A1"/>
    <w:rsid w:val="306B45E7"/>
    <w:rsid w:val="30796128"/>
    <w:rsid w:val="30874A80"/>
    <w:rsid w:val="308B2230"/>
    <w:rsid w:val="309A69AA"/>
    <w:rsid w:val="309E7671"/>
    <w:rsid w:val="30A26815"/>
    <w:rsid w:val="30A338F5"/>
    <w:rsid w:val="30A6727E"/>
    <w:rsid w:val="30A73838"/>
    <w:rsid w:val="30AF3D0C"/>
    <w:rsid w:val="30B9089F"/>
    <w:rsid w:val="30BD0BCE"/>
    <w:rsid w:val="30BD2FFB"/>
    <w:rsid w:val="30BE50CD"/>
    <w:rsid w:val="30C8016D"/>
    <w:rsid w:val="30CF4562"/>
    <w:rsid w:val="30D94684"/>
    <w:rsid w:val="30DD2263"/>
    <w:rsid w:val="30E57430"/>
    <w:rsid w:val="30EA7A7A"/>
    <w:rsid w:val="30F913DF"/>
    <w:rsid w:val="31006F16"/>
    <w:rsid w:val="3112642B"/>
    <w:rsid w:val="311562EC"/>
    <w:rsid w:val="31160E7F"/>
    <w:rsid w:val="311624C1"/>
    <w:rsid w:val="31165308"/>
    <w:rsid w:val="311D695D"/>
    <w:rsid w:val="31450C09"/>
    <w:rsid w:val="314E0391"/>
    <w:rsid w:val="31616FE5"/>
    <w:rsid w:val="31721E0B"/>
    <w:rsid w:val="31785ADD"/>
    <w:rsid w:val="317A57AC"/>
    <w:rsid w:val="317E32A3"/>
    <w:rsid w:val="318F5DB3"/>
    <w:rsid w:val="319D5C34"/>
    <w:rsid w:val="31A22101"/>
    <w:rsid w:val="31BD68DA"/>
    <w:rsid w:val="31E155A2"/>
    <w:rsid w:val="31F0605E"/>
    <w:rsid w:val="31FD236D"/>
    <w:rsid w:val="32005795"/>
    <w:rsid w:val="32083D35"/>
    <w:rsid w:val="320D7653"/>
    <w:rsid w:val="32167BBB"/>
    <w:rsid w:val="322A5531"/>
    <w:rsid w:val="32321BEB"/>
    <w:rsid w:val="32351B3E"/>
    <w:rsid w:val="323B1921"/>
    <w:rsid w:val="325242C4"/>
    <w:rsid w:val="327721C3"/>
    <w:rsid w:val="328579B0"/>
    <w:rsid w:val="328C316C"/>
    <w:rsid w:val="329C7954"/>
    <w:rsid w:val="329F0F16"/>
    <w:rsid w:val="32A7229D"/>
    <w:rsid w:val="32B7102B"/>
    <w:rsid w:val="32B9185B"/>
    <w:rsid w:val="32C03874"/>
    <w:rsid w:val="32C44DF3"/>
    <w:rsid w:val="32C65A00"/>
    <w:rsid w:val="32CE2DF1"/>
    <w:rsid w:val="32CE6677"/>
    <w:rsid w:val="32D32043"/>
    <w:rsid w:val="32D867CA"/>
    <w:rsid w:val="32F317FF"/>
    <w:rsid w:val="331338E1"/>
    <w:rsid w:val="33167610"/>
    <w:rsid w:val="332253D2"/>
    <w:rsid w:val="33347CD7"/>
    <w:rsid w:val="334C4BFE"/>
    <w:rsid w:val="33512BBA"/>
    <w:rsid w:val="3359701A"/>
    <w:rsid w:val="33680696"/>
    <w:rsid w:val="337A4A67"/>
    <w:rsid w:val="339F2397"/>
    <w:rsid w:val="33A03FE1"/>
    <w:rsid w:val="33A25EC0"/>
    <w:rsid w:val="33A330F8"/>
    <w:rsid w:val="33A52101"/>
    <w:rsid w:val="33D5514C"/>
    <w:rsid w:val="33D66FD3"/>
    <w:rsid w:val="33E11323"/>
    <w:rsid w:val="33E814E6"/>
    <w:rsid w:val="340659C1"/>
    <w:rsid w:val="3414100B"/>
    <w:rsid w:val="342B1138"/>
    <w:rsid w:val="342B38C6"/>
    <w:rsid w:val="342E5A41"/>
    <w:rsid w:val="343D5CF3"/>
    <w:rsid w:val="3441009E"/>
    <w:rsid w:val="34675B85"/>
    <w:rsid w:val="34691D0C"/>
    <w:rsid w:val="348164DF"/>
    <w:rsid w:val="34865374"/>
    <w:rsid w:val="348867E6"/>
    <w:rsid w:val="34993B47"/>
    <w:rsid w:val="349F1F54"/>
    <w:rsid w:val="34A3241A"/>
    <w:rsid w:val="34A84C5A"/>
    <w:rsid w:val="34C23891"/>
    <w:rsid w:val="34CE4702"/>
    <w:rsid w:val="34F30DDF"/>
    <w:rsid w:val="35011C38"/>
    <w:rsid w:val="350D0C3D"/>
    <w:rsid w:val="35216127"/>
    <w:rsid w:val="35251700"/>
    <w:rsid w:val="35274675"/>
    <w:rsid w:val="352D3401"/>
    <w:rsid w:val="353877D6"/>
    <w:rsid w:val="35394404"/>
    <w:rsid w:val="353D07AE"/>
    <w:rsid w:val="353D3231"/>
    <w:rsid w:val="3541284E"/>
    <w:rsid w:val="354D1FEA"/>
    <w:rsid w:val="354F5D17"/>
    <w:rsid w:val="35597700"/>
    <w:rsid w:val="355B42E2"/>
    <w:rsid w:val="355E1F06"/>
    <w:rsid w:val="356248FB"/>
    <w:rsid w:val="35690796"/>
    <w:rsid w:val="35843043"/>
    <w:rsid w:val="35912EFE"/>
    <w:rsid w:val="359B0A44"/>
    <w:rsid w:val="359C4064"/>
    <w:rsid w:val="35A07629"/>
    <w:rsid w:val="35A317A0"/>
    <w:rsid w:val="35B236AC"/>
    <w:rsid w:val="35CE4CCB"/>
    <w:rsid w:val="35E63728"/>
    <w:rsid w:val="35EA3A88"/>
    <w:rsid w:val="3620192F"/>
    <w:rsid w:val="36266D60"/>
    <w:rsid w:val="362A1EEA"/>
    <w:rsid w:val="363B2CB1"/>
    <w:rsid w:val="36517A0D"/>
    <w:rsid w:val="366D6245"/>
    <w:rsid w:val="367132A2"/>
    <w:rsid w:val="36750E4C"/>
    <w:rsid w:val="3686296C"/>
    <w:rsid w:val="36AA3FE5"/>
    <w:rsid w:val="36AC4127"/>
    <w:rsid w:val="36AF3FF7"/>
    <w:rsid w:val="36B606BE"/>
    <w:rsid w:val="36BA1B53"/>
    <w:rsid w:val="36BC3900"/>
    <w:rsid w:val="36C05428"/>
    <w:rsid w:val="36CC33A4"/>
    <w:rsid w:val="36CD1672"/>
    <w:rsid w:val="36DB1F22"/>
    <w:rsid w:val="36EC6196"/>
    <w:rsid w:val="37017F21"/>
    <w:rsid w:val="370D3CAC"/>
    <w:rsid w:val="371234AC"/>
    <w:rsid w:val="371342DE"/>
    <w:rsid w:val="37241DA0"/>
    <w:rsid w:val="37262F0C"/>
    <w:rsid w:val="37274586"/>
    <w:rsid w:val="372E592F"/>
    <w:rsid w:val="3734417F"/>
    <w:rsid w:val="37402EFB"/>
    <w:rsid w:val="374D0B92"/>
    <w:rsid w:val="374F15F8"/>
    <w:rsid w:val="374F63FE"/>
    <w:rsid w:val="375678E1"/>
    <w:rsid w:val="37754104"/>
    <w:rsid w:val="37850E9E"/>
    <w:rsid w:val="37A14F49"/>
    <w:rsid w:val="37A64CEC"/>
    <w:rsid w:val="37A95F28"/>
    <w:rsid w:val="37AA6282"/>
    <w:rsid w:val="37B146C2"/>
    <w:rsid w:val="37C42344"/>
    <w:rsid w:val="37C90B83"/>
    <w:rsid w:val="37D76AD1"/>
    <w:rsid w:val="37DC42A3"/>
    <w:rsid w:val="37E23FE2"/>
    <w:rsid w:val="37F046AF"/>
    <w:rsid w:val="37F711B1"/>
    <w:rsid w:val="37F905F3"/>
    <w:rsid w:val="37FA0C0D"/>
    <w:rsid w:val="381C2C44"/>
    <w:rsid w:val="382F3E55"/>
    <w:rsid w:val="383303B2"/>
    <w:rsid w:val="38344E51"/>
    <w:rsid w:val="384F0E62"/>
    <w:rsid w:val="385174E5"/>
    <w:rsid w:val="38523D56"/>
    <w:rsid w:val="38591C77"/>
    <w:rsid w:val="385F1712"/>
    <w:rsid w:val="386B5D1F"/>
    <w:rsid w:val="386D08F1"/>
    <w:rsid w:val="38773A25"/>
    <w:rsid w:val="38957BA7"/>
    <w:rsid w:val="38962125"/>
    <w:rsid w:val="38965964"/>
    <w:rsid w:val="38A5432F"/>
    <w:rsid w:val="38B3345E"/>
    <w:rsid w:val="38CE6C87"/>
    <w:rsid w:val="38D019A4"/>
    <w:rsid w:val="38D259D6"/>
    <w:rsid w:val="38DA4A2A"/>
    <w:rsid w:val="38DE78EC"/>
    <w:rsid w:val="38DF7615"/>
    <w:rsid w:val="38E14FEF"/>
    <w:rsid w:val="38F210CC"/>
    <w:rsid w:val="38F5098C"/>
    <w:rsid w:val="38FE59EF"/>
    <w:rsid w:val="38FF0BF9"/>
    <w:rsid w:val="38FFE9D3"/>
    <w:rsid w:val="3914069A"/>
    <w:rsid w:val="392229AC"/>
    <w:rsid w:val="39255F21"/>
    <w:rsid w:val="3926397A"/>
    <w:rsid w:val="392B3C0C"/>
    <w:rsid w:val="392D4E34"/>
    <w:rsid w:val="393677BA"/>
    <w:rsid w:val="3942743C"/>
    <w:rsid w:val="394617C2"/>
    <w:rsid w:val="394A11E1"/>
    <w:rsid w:val="394D01D7"/>
    <w:rsid w:val="395B470A"/>
    <w:rsid w:val="395C264D"/>
    <w:rsid w:val="39701D8F"/>
    <w:rsid w:val="39773B7D"/>
    <w:rsid w:val="39794E35"/>
    <w:rsid w:val="397A1735"/>
    <w:rsid w:val="397F5DBA"/>
    <w:rsid w:val="39867D0F"/>
    <w:rsid w:val="399D284F"/>
    <w:rsid w:val="39A02474"/>
    <w:rsid w:val="39A073B9"/>
    <w:rsid w:val="39A53ECA"/>
    <w:rsid w:val="39AA38BF"/>
    <w:rsid w:val="39B10EBB"/>
    <w:rsid w:val="39B80800"/>
    <w:rsid w:val="39BD67F8"/>
    <w:rsid w:val="39BE20EC"/>
    <w:rsid w:val="39C240A0"/>
    <w:rsid w:val="39C547D9"/>
    <w:rsid w:val="39D225B7"/>
    <w:rsid w:val="39D735C1"/>
    <w:rsid w:val="39D82302"/>
    <w:rsid w:val="39D82D1D"/>
    <w:rsid w:val="39E47822"/>
    <w:rsid w:val="39F13D28"/>
    <w:rsid w:val="39FB265F"/>
    <w:rsid w:val="3A051944"/>
    <w:rsid w:val="3A063958"/>
    <w:rsid w:val="3A0B1968"/>
    <w:rsid w:val="3A0B38AA"/>
    <w:rsid w:val="3A164C99"/>
    <w:rsid w:val="3A165087"/>
    <w:rsid w:val="3A1A7A23"/>
    <w:rsid w:val="3A224DD3"/>
    <w:rsid w:val="3A292740"/>
    <w:rsid w:val="3A2C0F2C"/>
    <w:rsid w:val="3A300A32"/>
    <w:rsid w:val="3A361601"/>
    <w:rsid w:val="3A4211CB"/>
    <w:rsid w:val="3A595F7F"/>
    <w:rsid w:val="3A5C05E2"/>
    <w:rsid w:val="3A684FF4"/>
    <w:rsid w:val="3A6C61FC"/>
    <w:rsid w:val="3A6F388C"/>
    <w:rsid w:val="3A74152B"/>
    <w:rsid w:val="3A7640EA"/>
    <w:rsid w:val="3A782673"/>
    <w:rsid w:val="3A7E1292"/>
    <w:rsid w:val="3A7E7E4C"/>
    <w:rsid w:val="3A82459C"/>
    <w:rsid w:val="3A826454"/>
    <w:rsid w:val="3A8C6CCF"/>
    <w:rsid w:val="3A8D6FFE"/>
    <w:rsid w:val="3A8E0559"/>
    <w:rsid w:val="3A905190"/>
    <w:rsid w:val="3AA337B0"/>
    <w:rsid w:val="3AA72477"/>
    <w:rsid w:val="3AB5664B"/>
    <w:rsid w:val="3AC40A02"/>
    <w:rsid w:val="3AC613CB"/>
    <w:rsid w:val="3AC73DDA"/>
    <w:rsid w:val="3B0231D9"/>
    <w:rsid w:val="3B067F4E"/>
    <w:rsid w:val="3B1305E9"/>
    <w:rsid w:val="3B1E562D"/>
    <w:rsid w:val="3B2834F7"/>
    <w:rsid w:val="3B361E0C"/>
    <w:rsid w:val="3B4671A2"/>
    <w:rsid w:val="3B475351"/>
    <w:rsid w:val="3B4E3847"/>
    <w:rsid w:val="3B5051F8"/>
    <w:rsid w:val="3B5556D7"/>
    <w:rsid w:val="3B5B412A"/>
    <w:rsid w:val="3B5E6995"/>
    <w:rsid w:val="3B6400EA"/>
    <w:rsid w:val="3B6B17FF"/>
    <w:rsid w:val="3B7544BA"/>
    <w:rsid w:val="3B7D22C6"/>
    <w:rsid w:val="3B7D4B29"/>
    <w:rsid w:val="3B9615D5"/>
    <w:rsid w:val="3B974779"/>
    <w:rsid w:val="3B996C7A"/>
    <w:rsid w:val="3B9E7343"/>
    <w:rsid w:val="3BA22A5B"/>
    <w:rsid w:val="3BAB275A"/>
    <w:rsid w:val="3BB36259"/>
    <w:rsid w:val="3BB96E80"/>
    <w:rsid w:val="3BBD69B9"/>
    <w:rsid w:val="3BBE741B"/>
    <w:rsid w:val="3BC12EE8"/>
    <w:rsid w:val="3BD27691"/>
    <w:rsid w:val="3BDF2B02"/>
    <w:rsid w:val="3BF85A5C"/>
    <w:rsid w:val="3BFA27E2"/>
    <w:rsid w:val="3C06086D"/>
    <w:rsid w:val="3C0B391C"/>
    <w:rsid w:val="3C0E4E82"/>
    <w:rsid w:val="3C0F02A4"/>
    <w:rsid w:val="3C145433"/>
    <w:rsid w:val="3C1753C1"/>
    <w:rsid w:val="3C1A7D35"/>
    <w:rsid w:val="3C1E08D4"/>
    <w:rsid w:val="3C235D12"/>
    <w:rsid w:val="3C321DB8"/>
    <w:rsid w:val="3C330F61"/>
    <w:rsid w:val="3C355916"/>
    <w:rsid w:val="3C50175B"/>
    <w:rsid w:val="3C517D0D"/>
    <w:rsid w:val="3C557127"/>
    <w:rsid w:val="3C5E6590"/>
    <w:rsid w:val="3C6B6A63"/>
    <w:rsid w:val="3C6C07F3"/>
    <w:rsid w:val="3C7129B6"/>
    <w:rsid w:val="3C763DA4"/>
    <w:rsid w:val="3C7E7EB9"/>
    <w:rsid w:val="3C9760C5"/>
    <w:rsid w:val="3C984482"/>
    <w:rsid w:val="3C9E0AF8"/>
    <w:rsid w:val="3CA37F62"/>
    <w:rsid w:val="3CAF71D3"/>
    <w:rsid w:val="3CB31CB8"/>
    <w:rsid w:val="3CC87926"/>
    <w:rsid w:val="3CC92302"/>
    <w:rsid w:val="3CD60D50"/>
    <w:rsid w:val="3CE85B62"/>
    <w:rsid w:val="3CF738CA"/>
    <w:rsid w:val="3CFA61B1"/>
    <w:rsid w:val="3D2110F1"/>
    <w:rsid w:val="3D250D18"/>
    <w:rsid w:val="3D356DE3"/>
    <w:rsid w:val="3D3F0C2F"/>
    <w:rsid w:val="3D417DF2"/>
    <w:rsid w:val="3D4D77A0"/>
    <w:rsid w:val="3D4F618E"/>
    <w:rsid w:val="3D5309E3"/>
    <w:rsid w:val="3D61319E"/>
    <w:rsid w:val="3D69134E"/>
    <w:rsid w:val="3D6965B4"/>
    <w:rsid w:val="3D6B765E"/>
    <w:rsid w:val="3D73041F"/>
    <w:rsid w:val="3D796C9E"/>
    <w:rsid w:val="3D8706A1"/>
    <w:rsid w:val="3D9334FF"/>
    <w:rsid w:val="3D96046A"/>
    <w:rsid w:val="3D9C6AB7"/>
    <w:rsid w:val="3D9F15F1"/>
    <w:rsid w:val="3DA019FE"/>
    <w:rsid w:val="3DA66EC9"/>
    <w:rsid w:val="3DAA4418"/>
    <w:rsid w:val="3DC119F1"/>
    <w:rsid w:val="3DC54C9E"/>
    <w:rsid w:val="3DEC2BCA"/>
    <w:rsid w:val="3DEF5BBE"/>
    <w:rsid w:val="3DF079B9"/>
    <w:rsid w:val="3DFC538A"/>
    <w:rsid w:val="3E01612D"/>
    <w:rsid w:val="3E096D1E"/>
    <w:rsid w:val="3E2E28D6"/>
    <w:rsid w:val="3E3728AA"/>
    <w:rsid w:val="3E3A6D43"/>
    <w:rsid w:val="3E3C468F"/>
    <w:rsid w:val="3E3D6019"/>
    <w:rsid w:val="3E3F119F"/>
    <w:rsid w:val="3E442503"/>
    <w:rsid w:val="3E47643A"/>
    <w:rsid w:val="3E4923CA"/>
    <w:rsid w:val="3E4E7B33"/>
    <w:rsid w:val="3E551345"/>
    <w:rsid w:val="3E6E0D57"/>
    <w:rsid w:val="3E766DA5"/>
    <w:rsid w:val="3E767C7A"/>
    <w:rsid w:val="3E7A5493"/>
    <w:rsid w:val="3E8637A6"/>
    <w:rsid w:val="3EA10428"/>
    <w:rsid w:val="3EA4797A"/>
    <w:rsid w:val="3EB72D79"/>
    <w:rsid w:val="3EBA1353"/>
    <w:rsid w:val="3EBC6DF2"/>
    <w:rsid w:val="3EBE35D1"/>
    <w:rsid w:val="3ED35EA5"/>
    <w:rsid w:val="3EDF79EF"/>
    <w:rsid w:val="3EE7460D"/>
    <w:rsid w:val="3EEF4C7E"/>
    <w:rsid w:val="3F1E2615"/>
    <w:rsid w:val="3F1F4419"/>
    <w:rsid w:val="3F250266"/>
    <w:rsid w:val="3F29398A"/>
    <w:rsid w:val="3F33431F"/>
    <w:rsid w:val="3F334ADA"/>
    <w:rsid w:val="3F47659D"/>
    <w:rsid w:val="3F5675F4"/>
    <w:rsid w:val="3F581628"/>
    <w:rsid w:val="3F680422"/>
    <w:rsid w:val="3F6B3D2C"/>
    <w:rsid w:val="3F821A48"/>
    <w:rsid w:val="3F934CA4"/>
    <w:rsid w:val="3F9419BD"/>
    <w:rsid w:val="3F962587"/>
    <w:rsid w:val="3F974EDB"/>
    <w:rsid w:val="3FA36A9A"/>
    <w:rsid w:val="3FA71E6D"/>
    <w:rsid w:val="3FA757A3"/>
    <w:rsid w:val="3FC53100"/>
    <w:rsid w:val="3FC540F6"/>
    <w:rsid w:val="3FC63B17"/>
    <w:rsid w:val="3FCE2E42"/>
    <w:rsid w:val="3FDB3DB8"/>
    <w:rsid w:val="3FEE48C6"/>
    <w:rsid w:val="3FF14D96"/>
    <w:rsid w:val="3FF820F3"/>
    <w:rsid w:val="40094BF8"/>
    <w:rsid w:val="403D1345"/>
    <w:rsid w:val="404851E2"/>
    <w:rsid w:val="40582D76"/>
    <w:rsid w:val="406319DE"/>
    <w:rsid w:val="4064551B"/>
    <w:rsid w:val="406A591F"/>
    <w:rsid w:val="406C1CA9"/>
    <w:rsid w:val="406F1DE8"/>
    <w:rsid w:val="40724465"/>
    <w:rsid w:val="407E552A"/>
    <w:rsid w:val="408B4F3D"/>
    <w:rsid w:val="408C1B78"/>
    <w:rsid w:val="409764CE"/>
    <w:rsid w:val="40A56013"/>
    <w:rsid w:val="40AE055B"/>
    <w:rsid w:val="40B6274A"/>
    <w:rsid w:val="40BE04F0"/>
    <w:rsid w:val="40C67074"/>
    <w:rsid w:val="40CF0DB6"/>
    <w:rsid w:val="40E06C18"/>
    <w:rsid w:val="40E07C0F"/>
    <w:rsid w:val="40F17074"/>
    <w:rsid w:val="40F2595D"/>
    <w:rsid w:val="40FC1F19"/>
    <w:rsid w:val="41056B5C"/>
    <w:rsid w:val="410C6DFE"/>
    <w:rsid w:val="41147F42"/>
    <w:rsid w:val="411755AB"/>
    <w:rsid w:val="411A058F"/>
    <w:rsid w:val="411B4AD5"/>
    <w:rsid w:val="41224306"/>
    <w:rsid w:val="412E131E"/>
    <w:rsid w:val="414004A4"/>
    <w:rsid w:val="41454DB6"/>
    <w:rsid w:val="41491A69"/>
    <w:rsid w:val="415B3AEB"/>
    <w:rsid w:val="416042BB"/>
    <w:rsid w:val="41633413"/>
    <w:rsid w:val="41696E1F"/>
    <w:rsid w:val="416B0644"/>
    <w:rsid w:val="416B081F"/>
    <w:rsid w:val="416C6094"/>
    <w:rsid w:val="416F3038"/>
    <w:rsid w:val="41723D7C"/>
    <w:rsid w:val="417629EE"/>
    <w:rsid w:val="41814704"/>
    <w:rsid w:val="418D4946"/>
    <w:rsid w:val="418F4669"/>
    <w:rsid w:val="41916776"/>
    <w:rsid w:val="419253D3"/>
    <w:rsid w:val="419E7BF0"/>
    <w:rsid w:val="41A67E99"/>
    <w:rsid w:val="41A84D23"/>
    <w:rsid w:val="41BD5252"/>
    <w:rsid w:val="41C42ACA"/>
    <w:rsid w:val="41C63183"/>
    <w:rsid w:val="41CD12DF"/>
    <w:rsid w:val="41E35BBA"/>
    <w:rsid w:val="41E4373C"/>
    <w:rsid w:val="41F0066B"/>
    <w:rsid w:val="41FC26D5"/>
    <w:rsid w:val="42021AEF"/>
    <w:rsid w:val="42140778"/>
    <w:rsid w:val="42150BBA"/>
    <w:rsid w:val="421E5590"/>
    <w:rsid w:val="423A3416"/>
    <w:rsid w:val="423A582E"/>
    <w:rsid w:val="424A4812"/>
    <w:rsid w:val="42554D1D"/>
    <w:rsid w:val="42583354"/>
    <w:rsid w:val="42685541"/>
    <w:rsid w:val="42862A6E"/>
    <w:rsid w:val="42872353"/>
    <w:rsid w:val="428B2F7E"/>
    <w:rsid w:val="42A46372"/>
    <w:rsid w:val="42A64D22"/>
    <w:rsid w:val="42A710F5"/>
    <w:rsid w:val="42A8492E"/>
    <w:rsid w:val="42AB42BF"/>
    <w:rsid w:val="42C43EE6"/>
    <w:rsid w:val="42CC6449"/>
    <w:rsid w:val="42CE701B"/>
    <w:rsid w:val="42D85DB7"/>
    <w:rsid w:val="42E354EC"/>
    <w:rsid w:val="42E832DE"/>
    <w:rsid w:val="42F82128"/>
    <w:rsid w:val="42FB7E7F"/>
    <w:rsid w:val="430C1D48"/>
    <w:rsid w:val="431959A0"/>
    <w:rsid w:val="431E6AF3"/>
    <w:rsid w:val="43205C7F"/>
    <w:rsid w:val="43257016"/>
    <w:rsid w:val="433665A7"/>
    <w:rsid w:val="433A363E"/>
    <w:rsid w:val="433D2C1C"/>
    <w:rsid w:val="43413B7B"/>
    <w:rsid w:val="43524555"/>
    <w:rsid w:val="43640F70"/>
    <w:rsid w:val="436A6A1E"/>
    <w:rsid w:val="436E51DA"/>
    <w:rsid w:val="438A7147"/>
    <w:rsid w:val="43904018"/>
    <w:rsid w:val="43922D92"/>
    <w:rsid w:val="439C6947"/>
    <w:rsid w:val="43A071B3"/>
    <w:rsid w:val="43B440EE"/>
    <w:rsid w:val="43B7275A"/>
    <w:rsid w:val="43BA2EBB"/>
    <w:rsid w:val="43C4213D"/>
    <w:rsid w:val="43C94826"/>
    <w:rsid w:val="43CC6F15"/>
    <w:rsid w:val="43DD2C11"/>
    <w:rsid w:val="43E244E9"/>
    <w:rsid w:val="43F34341"/>
    <w:rsid w:val="43FE33A9"/>
    <w:rsid w:val="440421E6"/>
    <w:rsid w:val="441032A4"/>
    <w:rsid w:val="441736D2"/>
    <w:rsid w:val="442723BC"/>
    <w:rsid w:val="4432125A"/>
    <w:rsid w:val="44511364"/>
    <w:rsid w:val="445116BB"/>
    <w:rsid w:val="44516F3D"/>
    <w:rsid w:val="44591E98"/>
    <w:rsid w:val="445C01E0"/>
    <w:rsid w:val="4466573F"/>
    <w:rsid w:val="446D078E"/>
    <w:rsid w:val="44762A61"/>
    <w:rsid w:val="44783C36"/>
    <w:rsid w:val="447F0AD5"/>
    <w:rsid w:val="44960266"/>
    <w:rsid w:val="44983063"/>
    <w:rsid w:val="44A04F4D"/>
    <w:rsid w:val="44AB4AD4"/>
    <w:rsid w:val="44B1329D"/>
    <w:rsid w:val="44B41078"/>
    <w:rsid w:val="44B66E8A"/>
    <w:rsid w:val="44C11BD7"/>
    <w:rsid w:val="44C70D28"/>
    <w:rsid w:val="44CC49A1"/>
    <w:rsid w:val="44D526F7"/>
    <w:rsid w:val="44D54EB1"/>
    <w:rsid w:val="44D74364"/>
    <w:rsid w:val="44DF740A"/>
    <w:rsid w:val="44E3053F"/>
    <w:rsid w:val="44E31CA5"/>
    <w:rsid w:val="44E46682"/>
    <w:rsid w:val="44E95CA8"/>
    <w:rsid w:val="44EE3D02"/>
    <w:rsid w:val="44F519C9"/>
    <w:rsid w:val="44F65A8A"/>
    <w:rsid w:val="44FC15E3"/>
    <w:rsid w:val="44FE3AD0"/>
    <w:rsid w:val="450C2611"/>
    <w:rsid w:val="45184270"/>
    <w:rsid w:val="452E1C3D"/>
    <w:rsid w:val="452F60B6"/>
    <w:rsid w:val="453C0CF4"/>
    <w:rsid w:val="453E3DBF"/>
    <w:rsid w:val="45496F5A"/>
    <w:rsid w:val="454E45B6"/>
    <w:rsid w:val="4550285E"/>
    <w:rsid w:val="45660800"/>
    <w:rsid w:val="45694F1A"/>
    <w:rsid w:val="45785484"/>
    <w:rsid w:val="4578691E"/>
    <w:rsid w:val="4585414F"/>
    <w:rsid w:val="4586017D"/>
    <w:rsid w:val="458E6E21"/>
    <w:rsid w:val="45920303"/>
    <w:rsid w:val="45941A86"/>
    <w:rsid w:val="45B02047"/>
    <w:rsid w:val="45CA2B79"/>
    <w:rsid w:val="45CF6284"/>
    <w:rsid w:val="45D162FE"/>
    <w:rsid w:val="45F6736F"/>
    <w:rsid w:val="45FC0C31"/>
    <w:rsid w:val="45FC59F2"/>
    <w:rsid w:val="460A3E12"/>
    <w:rsid w:val="460C4392"/>
    <w:rsid w:val="461D4BCF"/>
    <w:rsid w:val="461F5BF5"/>
    <w:rsid w:val="462117F4"/>
    <w:rsid w:val="46262D84"/>
    <w:rsid w:val="462A474C"/>
    <w:rsid w:val="462C7DCA"/>
    <w:rsid w:val="4631154C"/>
    <w:rsid w:val="46355262"/>
    <w:rsid w:val="463E0388"/>
    <w:rsid w:val="464030A9"/>
    <w:rsid w:val="46406F6B"/>
    <w:rsid w:val="464D6F6F"/>
    <w:rsid w:val="464F4EC7"/>
    <w:rsid w:val="465B524A"/>
    <w:rsid w:val="466005E1"/>
    <w:rsid w:val="46611681"/>
    <w:rsid w:val="466518EA"/>
    <w:rsid w:val="466977C9"/>
    <w:rsid w:val="466B2963"/>
    <w:rsid w:val="466B51E7"/>
    <w:rsid w:val="466F234F"/>
    <w:rsid w:val="467047C7"/>
    <w:rsid w:val="467119FD"/>
    <w:rsid w:val="467A6E56"/>
    <w:rsid w:val="467B4E0D"/>
    <w:rsid w:val="469626CC"/>
    <w:rsid w:val="46994237"/>
    <w:rsid w:val="46AF0B49"/>
    <w:rsid w:val="46B0629A"/>
    <w:rsid w:val="46B55A79"/>
    <w:rsid w:val="46B64789"/>
    <w:rsid w:val="46CA3D8F"/>
    <w:rsid w:val="46D11EDE"/>
    <w:rsid w:val="46D42941"/>
    <w:rsid w:val="46D74DAB"/>
    <w:rsid w:val="46DE0B3F"/>
    <w:rsid w:val="46DE28A9"/>
    <w:rsid w:val="46DE7056"/>
    <w:rsid w:val="46F31F04"/>
    <w:rsid w:val="46F45A75"/>
    <w:rsid w:val="46F90EF0"/>
    <w:rsid w:val="46FE07D4"/>
    <w:rsid w:val="4703731B"/>
    <w:rsid w:val="470F1721"/>
    <w:rsid w:val="471C5027"/>
    <w:rsid w:val="47234C01"/>
    <w:rsid w:val="47236DA1"/>
    <w:rsid w:val="47301F42"/>
    <w:rsid w:val="473320A5"/>
    <w:rsid w:val="47422065"/>
    <w:rsid w:val="474661FE"/>
    <w:rsid w:val="475705C8"/>
    <w:rsid w:val="475D5B7C"/>
    <w:rsid w:val="475E2CBA"/>
    <w:rsid w:val="477C1F7B"/>
    <w:rsid w:val="477E7DFD"/>
    <w:rsid w:val="478140BA"/>
    <w:rsid w:val="478B36BC"/>
    <w:rsid w:val="479272E6"/>
    <w:rsid w:val="479279DF"/>
    <w:rsid w:val="47A316DE"/>
    <w:rsid w:val="47A53B5A"/>
    <w:rsid w:val="47A84642"/>
    <w:rsid w:val="47B05089"/>
    <w:rsid w:val="47B526BB"/>
    <w:rsid w:val="47BF13AF"/>
    <w:rsid w:val="47C70C5F"/>
    <w:rsid w:val="47CF5E61"/>
    <w:rsid w:val="47E5550D"/>
    <w:rsid w:val="480427DC"/>
    <w:rsid w:val="48125321"/>
    <w:rsid w:val="48125B63"/>
    <w:rsid w:val="48153D01"/>
    <w:rsid w:val="482228A5"/>
    <w:rsid w:val="482B6BD9"/>
    <w:rsid w:val="48392F47"/>
    <w:rsid w:val="484736E0"/>
    <w:rsid w:val="484A4DD7"/>
    <w:rsid w:val="48652B5D"/>
    <w:rsid w:val="4866784F"/>
    <w:rsid w:val="486D572D"/>
    <w:rsid w:val="48705D8B"/>
    <w:rsid w:val="48715B71"/>
    <w:rsid w:val="487648CB"/>
    <w:rsid w:val="487D066B"/>
    <w:rsid w:val="48AE7199"/>
    <w:rsid w:val="48BC7421"/>
    <w:rsid w:val="48C03058"/>
    <w:rsid w:val="48CA6BC4"/>
    <w:rsid w:val="48D47BC2"/>
    <w:rsid w:val="48E12681"/>
    <w:rsid w:val="48EA76B0"/>
    <w:rsid w:val="490B7FF8"/>
    <w:rsid w:val="490D0C51"/>
    <w:rsid w:val="49256F13"/>
    <w:rsid w:val="49337CF6"/>
    <w:rsid w:val="49436329"/>
    <w:rsid w:val="49482DFE"/>
    <w:rsid w:val="494E17F4"/>
    <w:rsid w:val="495521F8"/>
    <w:rsid w:val="49565E96"/>
    <w:rsid w:val="49643EEC"/>
    <w:rsid w:val="496F10B6"/>
    <w:rsid w:val="497C5E18"/>
    <w:rsid w:val="49815A51"/>
    <w:rsid w:val="49862C60"/>
    <w:rsid w:val="498D28B4"/>
    <w:rsid w:val="498D3994"/>
    <w:rsid w:val="498F031D"/>
    <w:rsid w:val="499978B3"/>
    <w:rsid w:val="499F741B"/>
    <w:rsid w:val="49A73BAF"/>
    <w:rsid w:val="49A83292"/>
    <w:rsid w:val="49A91984"/>
    <w:rsid w:val="49AA465A"/>
    <w:rsid w:val="49B43FF2"/>
    <w:rsid w:val="49B806C3"/>
    <w:rsid w:val="49B94076"/>
    <w:rsid w:val="49BE2DCD"/>
    <w:rsid w:val="49D41C4F"/>
    <w:rsid w:val="49D657B2"/>
    <w:rsid w:val="49DF4AD9"/>
    <w:rsid w:val="49E37524"/>
    <w:rsid w:val="49E37D4C"/>
    <w:rsid w:val="49E60A50"/>
    <w:rsid w:val="49ED54E3"/>
    <w:rsid w:val="49FB01AB"/>
    <w:rsid w:val="49FB3249"/>
    <w:rsid w:val="49FC65A5"/>
    <w:rsid w:val="49FD427A"/>
    <w:rsid w:val="4A0111EF"/>
    <w:rsid w:val="4A0133A8"/>
    <w:rsid w:val="4A016790"/>
    <w:rsid w:val="4A167F46"/>
    <w:rsid w:val="4A24027C"/>
    <w:rsid w:val="4A256FD9"/>
    <w:rsid w:val="4A26105D"/>
    <w:rsid w:val="4A310276"/>
    <w:rsid w:val="4A3F70F6"/>
    <w:rsid w:val="4A563F2C"/>
    <w:rsid w:val="4A571149"/>
    <w:rsid w:val="4A7416A0"/>
    <w:rsid w:val="4A7504B4"/>
    <w:rsid w:val="4A8C270D"/>
    <w:rsid w:val="4A8D2C5C"/>
    <w:rsid w:val="4A9D7DB8"/>
    <w:rsid w:val="4A9F2953"/>
    <w:rsid w:val="4AA0458F"/>
    <w:rsid w:val="4AA61ECF"/>
    <w:rsid w:val="4AA71A88"/>
    <w:rsid w:val="4AA859CE"/>
    <w:rsid w:val="4ABB5C83"/>
    <w:rsid w:val="4ABD1694"/>
    <w:rsid w:val="4AC7663A"/>
    <w:rsid w:val="4AD859EC"/>
    <w:rsid w:val="4AE6320C"/>
    <w:rsid w:val="4AF0638F"/>
    <w:rsid w:val="4AF85B33"/>
    <w:rsid w:val="4AFC16B3"/>
    <w:rsid w:val="4AFF25F5"/>
    <w:rsid w:val="4B1E67B0"/>
    <w:rsid w:val="4B25424E"/>
    <w:rsid w:val="4B3C7B78"/>
    <w:rsid w:val="4B4D60CB"/>
    <w:rsid w:val="4B5053B2"/>
    <w:rsid w:val="4B525616"/>
    <w:rsid w:val="4B705243"/>
    <w:rsid w:val="4B722FF2"/>
    <w:rsid w:val="4B877CD9"/>
    <w:rsid w:val="4B9F73F3"/>
    <w:rsid w:val="4BA65EAC"/>
    <w:rsid w:val="4BB006E5"/>
    <w:rsid w:val="4BB059A0"/>
    <w:rsid w:val="4BB40B5A"/>
    <w:rsid w:val="4BB5717A"/>
    <w:rsid w:val="4BB86C39"/>
    <w:rsid w:val="4BC402A7"/>
    <w:rsid w:val="4BCB5122"/>
    <w:rsid w:val="4BE866ED"/>
    <w:rsid w:val="4BF50EA7"/>
    <w:rsid w:val="4BFA1E0D"/>
    <w:rsid w:val="4C030FCF"/>
    <w:rsid w:val="4C0F5A9B"/>
    <w:rsid w:val="4C4854D1"/>
    <w:rsid w:val="4C4A4856"/>
    <w:rsid w:val="4C584337"/>
    <w:rsid w:val="4C5947E7"/>
    <w:rsid w:val="4C5967F8"/>
    <w:rsid w:val="4C5C7E48"/>
    <w:rsid w:val="4C5D198D"/>
    <w:rsid w:val="4C5F7A0B"/>
    <w:rsid w:val="4C641376"/>
    <w:rsid w:val="4C722FAA"/>
    <w:rsid w:val="4C735236"/>
    <w:rsid w:val="4C7F2426"/>
    <w:rsid w:val="4C8F0DE9"/>
    <w:rsid w:val="4C963539"/>
    <w:rsid w:val="4CA05C46"/>
    <w:rsid w:val="4CA25753"/>
    <w:rsid w:val="4CAD1839"/>
    <w:rsid w:val="4CBD796F"/>
    <w:rsid w:val="4CC13489"/>
    <w:rsid w:val="4CC85671"/>
    <w:rsid w:val="4CD859E2"/>
    <w:rsid w:val="4CDC7533"/>
    <w:rsid w:val="4CE408C7"/>
    <w:rsid w:val="4CEB650D"/>
    <w:rsid w:val="4CF82924"/>
    <w:rsid w:val="4CFB123B"/>
    <w:rsid w:val="4D00374B"/>
    <w:rsid w:val="4D0A756C"/>
    <w:rsid w:val="4D135344"/>
    <w:rsid w:val="4D135E34"/>
    <w:rsid w:val="4D142D34"/>
    <w:rsid w:val="4D2C0F5D"/>
    <w:rsid w:val="4D2E3AAB"/>
    <w:rsid w:val="4D41297D"/>
    <w:rsid w:val="4D422CD3"/>
    <w:rsid w:val="4D5071D3"/>
    <w:rsid w:val="4D5901E2"/>
    <w:rsid w:val="4D6F5EA2"/>
    <w:rsid w:val="4D76358D"/>
    <w:rsid w:val="4D8D76CF"/>
    <w:rsid w:val="4D987929"/>
    <w:rsid w:val="4D9952C2"/>
    <w:rsid w:val="4DA2126A"/>
    <w:rsid w:val="4DB12BD1"/>
    <w:rsid w:val="4DB20CFB"/>
    <w:rsid w:val="4DB53485"/>
    <w:rsid w:val="4DBF302C"/>
    <w:rsid w:val="4DD27F5A"/>
    <w:rsid w:val="4DD331F5"/>
    <w:rsid w:val="4DD55A3D"/>
    <w:rsid w:val="4DDA256B"/>
    <w:rsid w:val="4DDF73E7"/>
    <w:rsid w:val="4DF435F0"/>
    <w:rsid w:val="4DF7582C"/>
    <w:rsid w:val="4DF874CF"/>
    <w:rsid w:val="4E0849B8"/>
    <w:rsid w:val="4E105EE3"/>
    <w:rsid w:val="4E267CF0"/>
    <w:rsid w:val="4E287A94"/>
    <w:rsid w:val="4E2F1F4C"/>
    <w:rsid w:val="4E304569"/>
    <w:rsid w:val="4E4B3EE3"/>
    <w:rsid w:val="4E541901"/>
    <w:rsid w:val="4E7B18B2"/>
    <w:rsid w:val="4E7B669D"/>
    <w:rsid w:val="4E8648A2"/>
    <w:rsid w:val="4E8805E2"/>
    <w:rsid w:val="4E8C0FD5"/>
    <w:rsid w:val="4E9E42D3"/>
    <w:rsid w:val="4EAB24D7"/>
    <w:rsid w:val="4EAE11A8"/>
    <w:rsid w:val="4EB44C13"/>
    <w:rsid w:val="4EBB5ABE"/>
    <w:rsid w:val="4EBC6108"/>
    <w:rsid w:val="4EBF7A92"/>
    <w:rsid w:val="4EC2420D"/>
    <w:rsid w:val="4ECF7FDC"/>
    <w:rsid w:val="4ED0337F"/>
    <w:rsid w:val="4ED056BA"/>
    <w:rsid w:val="4ED103BA"/>
    <w:rsid w:val="4ED22487"/>
    <w:rsid w:val="4ED80FD0"/>
    <w:rsid w:val="4EEB5D5A"/>
    <w:rsid w:val="4F011AB4"/>
    <w:rsid w:val="4F0E4D3C"/>
    <w:rsid w:val="4F1224DA"/>
    <w:rsid w:val="4F144E07"/>
    <w:rsid w:val="4F2D14E0"/>
    <w:rsid w:val="4F421637"/>
    <w:rsid w:val="4F4375D4"/>
    <w:rsid w:val="4F4E516B"/>
    <w:rsid w:val="4F5035B5"/>
    <w:rsid w:val="4F525795"/>
    <w:rsid w:val="4F60392B"/>
    <w:rsid w:val="4F767E69"/>
    <w:rsid w:val="4F8751A4"/>
    <w:rsid w:val="4F8D18A5"/>
    <w:rsid w:val="4F9146CB"/>
    <w:rsid w:val="4F93218E"/>
    <w:rsid w:val="4F947F5F"/>
    <w:rsid w:val="4FAD1945"/>
    <w:rsid w:val="4FBB76B3"/>
    <w:rsid w:val="4FBD04F9"/>
    <w:rsid w:val="4FBF7DB6"/>
    <w:rsid w:val="4FC8589B"/>
    <w:rsid w:val="4FD1196E"/>
    <w:rsid w:val="4FF65CAD"/>
    <w:rsid w:val="4FFB2428"/>
    <w:rsid w:val="4FFB6F1B"/>
    <w:rsid w:val="50006507"/>
    <w:rsid w:val="501C3A50"/>
    <w:rsid w:val="501F5F82"/>
    <w:rsid w:val="502B7C5D"/>
    <w:rsid w:val="502C6BFE"/>
    <w:rsid w:val="50301863"/>
    <w:rsid w:val="504113CA"/>
    <w:rsid w:val="5048033C"/>
    <w:rsid w:val="5049019A"/>
    <w:rsid w:val="504B4B89"/>
    <w:rsid w:val="504D1837"/>
    <w:rsid w:val="505D5B49"/>
    <w:rsid w:val="505E18F4"/>
    <w:rsid w:val="50604B8A"/>
    <w:rsid w:val="50761462"/>
    <w:rsid w:val="507F634E"/>
    <w:rsid w:val="50903BFC"/>
    <w:rsid w:val="5091119D"/>
    <w:rsid w:val="50923C93"/>
    <w:rsid w:val="509739B3"/>
    <w:rsid w:val="509A1DE5"/>
    <w:rsid w:val="50A70297"/>
    <w:rsid w:val="50B34E57"/>
    <w:rsid w:val="50B741D4"/>
    <w:rsid w:val="50BB2C80"/>
    <w:rsid w:val="50BE3510"/>
    <w:rsid w:val="50BE5F2B"/>
    <w:rsid w:val="50CD180F"/>
    <w:rsid w:val="50E35899"/>
    <w:rsid w:val="51013EC6"/>
    <w:rsid w:val="5104185A"/>
    <w:rsid w:val="51066188"/>
    <w:rsid w:val="51142518"/>
    <w:rsid w:val="51275108"/>
    <w:rsid w:val="512F2EA1"/>
    <w:rsid w:val="51416800"/>
    <w:rsid w:val="51627754"/>
    <w:rsid w:val="5165503A"/>
    <w:rsid w:val="517D233F"/>
    <w:rsid w:val="51B43DD3"/>
    <w:rsid w:val="51B5159F"/>
    <w:rsid w:val="51CC3594"/>
    <w:rsid w:val="51D242ED"/>
    <w:rsid w:val="51E622CF"/>
    <w:rsid w:val="51E90475"/>
    <w:rsid w:val="51EE2EEE"/>
    <w:rsid w:val="51F1085E"/>
    <w:rsid w:val="51F720CE"/>
    <w:rsid w:val="520E1247"/>
    <w:rsid w:val="522D60CC"/>
    <w:rsid w:val="522F0757"/>
    <w:rsid w:val="52372EB9"/>
    <w:rsid w:val="52511CED"/>
    <w:rsid w:val="5254133A"/>
    <w:rsid w:val="52571C07"/>
    <w:rsid w:val="525830F6"/>
    <w:rsid w:val="52624096"/>
    <w:rsid w:val="52656099"/>
    <w:rsid w:val="52843C13"/>
    <w:rsid w:val="528503F7"/>
    <w:rsid w:val="528564ED"/>
    <w:rsid w:val="528D0D84"/>
    <w:rsid w:val="529B6CC3"/>
    <w:rsid w:val="529D3365"/>
    <w:rsid w:val="52B8207F"/>
    <w:rsid w:val="52BF53B3"/>
    <w:rsid w:val="52D60F11"/>
    <w:rsid w:val="52D95130"/>
    <w:rsid w:val="52E011BF"/>
    <w:rsid w:val="52E65D03"/>
    <w:rsid w:val="52E6736E"/>
    <w:rsid w:val="52F70701"/>
    <w:rsid w:val="52FD3798"/>
    <w:rsid w:val="53036157"/>
    <w:rsid w:val="5306071E"/>
    <w:rsid w:val="530A03E2"/>
    <w:rsid w:val="530E7207"/>
    <w:rsid w:val="530F2799"/>
    <w:rsid w:val="531D2949"/>
    <w:rsid w:val="5329480D"/>
    <w:rsid w:val="532C0C91"/>
    <w:rsid w:val="533656B4"/>
    <w:rsid w:val="533A72D2"/>
    <w:rsid w:val="53466802"/>
    <w:rsid w:val="5349641E"/>
    <w:rsid w:val="53503DCB"/>
    <w:rsid w:val="53514987"/>
    <w:rsid w:val="535C68D2"/>
    <w:rsid w:val="536222D6"/>
    <w:rsid w:val="5367371E"/>
    <w:rsid w:val="53673897"/>
    <w:rsid w:val="536C0B22"/>
    <w:rsid w:val="53700295"/>
    <w:rsid w:val="538B63E5"/>
    <w:rsid w:val="53992E62"/>
    <w:rsid w:val="539C215C"/>
    <w:rsid w:val="539C471F"/>
    <w:rsid w:val="53A22979"/>
    <w:rsid w:val="53A23BA8"/>
    <w:rsid w:val="53A45124"/>
    <w:rsid w:val="53A45569"/>
    <w:rsid w:val="53AE0C49"/>
    <w:rsid w:val="53B375E7"/>
    <w:rsid w:val="53B77D76"/>
    <w:rsid w:val="53BB1760"/>
    <w:rsid w:val="53C115A8"/>
    <w:rsid w:val="53D75F10"/>
    <w:rsid w:val="53DB0FFF"/>
    <w:rsid w:val="53EE5E3B"/>
    <w:rsid w:val="53F114BC"/>
    <w:rsid w:val="54005176"/>
    <w:rsid w:val="5407493E"/>
    <w:rsid w:val="5409172A"/>
    <w:rsid w:val="540E3CFF"/>
    <w:rsid w:val="5410566F"/>
    <w:rsid w:val="54174C88"/>
    <w:rsid w:val="54221E45"/>
    <w:rsid w:val="542738DF"/>
    <w:rsid w:val="543377D2"/>
    <w:rsid w:val="54360F93"/>
    <w:rsid w:val="544A7F72"/>
    <w:rsid w:val="5455288E"/>
    <w:rsid w:val="546623DE"/>
    <w:rsid w:val="546B69B4"/>
    <w:rsid w:val="546C6865"/>
    <w:rsid w:val="547E43C3"/>
    <w:rsid w:val="548A534D"/>
    <w:rsid w:val="548C570A"/>
    <w:rsid w:val="54A14E4E"/>
    <w:rsid w:val="54A51ED9"/>
    <w:rsid w:val="54B54A7D"/>
    <w:rsid w:val="54B81250"/>
    <w:rsid w:val="54BF7B93"/>
    <w:rsid w:val="54DA1BC4"/>
    <w:rsid w:val="54E654F8"/>
    <w:rsid w:val="54EE00E6"/>
    <w:rsid w:val="54FD6C97"/>
    <w:rsid w:val="550148E2"/>
    <w:rsid w:val="55067147"/>
    <w:rsid w:val="55240AA4"/>
    <w:rsid w:val="552D4396"/>
    <w:rsid w:val="552E543D"/>
    <w:rsid w:val="553637B1"/>
    <w:rsid w:val="554B32C0"/>
    <w:rsid w:val="556271C8"/>
    <w:rsid w:val="55722C00"/>
    <w:rsid w:val="557D26D2"/>
    <w:rsid w:val="557F3544"/>
    <w:rsid w:val="559668DC"/>
    <w:rsid w:val="559E1872"/>
    <w:rsid w:val="55A34E45"/>
    <w:rsid w:val="55A450D5"/>
    <w:rsid w:val="55B04C33"/>
    <w:rsid w:val="55B96D93"/>
    <w:rsid w:val="55B9733C"/>
    <w:rsid w:val="55C72EFE"/>
    <w:rsid w:val="55CA3C3D"/>
    <w:rsid w:val="55CF3ED3"/>
    <w:rsid w:val="55DE780B"/>
    <w:rsid w:val="55E01540"/>
    <w:rsid w:val="55F26E27"/>
    <w:rsid w:val="55F77421"/>
    <w:rsid w:val="55FC196F"/>
    <w:rsid w:val="56006BCE"/>
    <w:rsid w:val="560658C1"/>
    <w:rsid w:val="5607607C"/>
    <w:rsid w:val="561511E6"/>
    <w:rsid w:val="561F7A33"/>
    <w:rsid w:val="56227BD2"/>
    <w:rsid w:val="56396761"/>
    <w:rsid w:val="563D31D5"/>
    <w:rsid w:val="564330AA"/>
    <w:rsid w:val="56450F0C"/>
    <w:rsid w:val="564A0B13"/>
    <w:rsid w:val="564A1E5C"/>
    <w:rsid w:val="564B7A86"/>
    <w:rsid w:val="56625BDE"/>
    <w:rsid w:val="56680714"/>
    <w:rsid w:val="56775F32"/>
    <w:rsid w:val="567E1876"/>
    <w:rsid w:val="56884B58"/>
    <w:rsid w:val="568C3ED9"/>
    <w:rsid w:val="568D317D"/>
    <w:rsid w:val="56A23B26"/>
    <w:rsid w:val="56B05C13"/>
    <w:rsid w:val="56B70564"/>
    <w:rsid w:val="56B812EC"/>
    <w:rsid w:val="56B9541F"/>
    <w:rsid w:val="56BD2106"/>
    <w:rsid w:val="56CB4933"/>
    <w:rsid w:val="56F21F9C"/>
    <w:rsid w:val="57085F46"/>
    <w:rsid w:val="571125EA"/>
    <w:rsid w:val="573249A3"/>
    <w:rsid w:val="573645D7"/>
    <w:rsid w:val="574144B0"/>
    <w:rsid w:val="575A66F6"/>
    <w:rsid w:val="575B3DBF"/>
    <w:rsid w:val="57661B56"/>
    <w:rsid w:val="576D5940"/>
    <w:rsid w:val="57785731"/>
    <w:rsid w:val="577B2EC1"/>
    <w:rsid w:val="57813D40"/>
    <w:rsid w:val="57842620"/>
    <w:rsid w:val="578C014D"/>
    <w:rsid w:val="578E4FB0"/>
    <w:rsid w:val="57A25481"/>
    <w:rsid w:val="57A52307"/>
    <w:rsid w:val="57AE09D9"/>
    <w:rsid w:val="57BE26AF"/>
    <w:rsid w:val="57C21512"/>
    <w:rsid w:val="57C2629A"/>
    <w:rsid w:val="57D15132"/>
    <w:rsid w:val="57DD7A3B"/>
    <w:rsid w:val="57DF49A2"/>
    <w:rsid w:val="57DF51C1"/>
    <w:rsid w:val="57E07C1C"/>
    <w:rsid w:val="57ED47FC"/>
    <w:rsid w:val="57FFAF45"/>
    <w:rsid w:val="58093716"/>
    <w:rsid w:val="580D07C4"/>
    <w:rsid w:val="580F0354"/>
    <w:rsid w:val="58183B22"/>
    <w:rsid w:val="58186978"/>
    <w:rsid w:val="582B09F6"/>
    <w:rsid w:val="58343124"/>
    <w:rsid w:val="5843450F"/>
    <w:rsid w:val="586E01B4"/>
    <w:rsid w:val="587344D1"/>
    <w:rsid w:val="5882421A"/>
    <w:rsid w:val="589A1E5A"/>
    <w:rsid w:val="58A8167C"/>
    <w:rsid w:val="58C17C01"/>
    <w:rsid w:val="58C868A8"/>
    <w:rsid w:val="58CE6B9A"/>
    <w:rsid w:val="58D630FB"/>
    <w:rsid w:val="58E5214E"/>
    <w:rsid w:val="58E5795A"/>
    <w:rsid w:val="58E7573F"/>
    <w:rsid w:val="58E765BC"/>
    <w:rsid w:val="58ED269C"/>
    <w:rsid w:val="58F26940"/>
    <w:rsid w:val="58FD5582"/>
    <w:rsid w:val="590708AE"/>
    <w:rsid w:val="590A31E0"/>
    <w:rsid w:val="592B5E9A"/>
    <w:rsid w:val="592E2741"/>
    <w:rsid w:val="5931524E"/>
    <w:rsid w:val="5934257F"/>
    <w:rsid w:val="59677F2E"/>
    <w:rsid w:val="597B7831"/>
    <w:rsid w:val="59992F77"/>
    <w:rsid w:val="599A7B0A"/>
    <w:rsid w:val="599B15E8"/>
    <w:rsid w:val="599E42F5"/>
    <w:rsid w:val="59A51704"/>
    <w:rsid w:val="59A85A7E"/>
    <w:rsid w:val="59AA3BD4"/>
    <w:rsid w:val="59B755D4"/>
    <w:rsid w:val="59E56F1B"/>
    <w:rsid w:val="59E86909"/>
    <w:rsid w:val="59EB5ADD"/>
    <w:rsid w:val="59F075E5"/>
    <w:rsid w:val="59F77F45"/>
    <w:rsid w:val="5A045F5C"/>
    <w:rsid w:val="5A1328D5"/>
    <w:rsid w:val="5A141E5B"/>
    <w:rsid w:val="5A143A7C"/>
    <w:rsid w:val="5A217199"/>
    <w:rsid w:val="5A3C1840"/>
    <w:rsid w:val="5A3E6B03"/>
    <w:rsid w:val="5A414940"/>
    <w:rsid w:val="5A455750"/>
    <w:rsid w:val="5A5E4E13"/>
    <w:rsid w:val="5A6F2167"/>
    <w:rsid w:val="5A6F533B"/>
    <w:rsid w:val="5A7B0D86"/>
    <w:rsid w:val="5A924E58"/>
    <w:rsid w:val="5A933601"/>
    <w:rsid w:val="5AA56E92"/>
    <w:rsid w:val="5AAF0A61"/>
    <w:rsid w:val="5ABE2A66"/>
    <w:rsid w:val="5AC17F98"/>
    <w:rsid w:val="5ACF6253"/>
    <w:rsid w:val="5ADA013B"/>
    <w:rsid w:val="5AE57388"/>
    <w:rsid w:val="5AE67CD7"/>
    <w:rsid w:val="5AF13958"/>
    <w:rsid w:val="5B0071ED"/>
    <w:rsid w:val="5B045963"/>
    <w:rsid w:val="5B0A7340"/>
    <w:rsid w:val="5B0D3010"/>
    <w:rsid w:val="5B0E7C44"/>
    <w:rsid w:val="5B107D18"/>
    <w:rsid w:val="5B140AA6"/>
    <w:rsid w:val="5B225E1B"/>
    <w:rsid w:val="5B353E2A"/>
    <w:rsid w:val="5B4461A5"/>
    <w:rsid w:val="5B4A6794"/>
    <w:rsid w:val="5B54213B"/>
    <w:rsid w:val="5B5F74CC"/>
    <w:rsid w:val="5B6834E5"/>
    <w:rsid w:val="5B6A5B29"/>
    <w:rsid w:val="5B7414DA"/>
    <w:rsid w:val="5B7454F8"/>
    <w:rsid w:val="5B745A96"/>
    <w:rsid w:val="5B784A97"/>
    <w:rsid w:val="5B7A2602"/>
    <w:rsid w:val="5B817C7A"/>
    <w:rsid w:val="5B8329A1"/>
    <w:rsid w:val="5B862BDF"/>
    <w:rsid w:val="5B8D23C3"/>
    <w:rsid w:val="5B8F3986"/>
    <w:rsid w:val="5BA07A57"/>
    <w:rsid w:val="5BAD6018"/>
    <w:rsid w:val="5BC1786D"/>
    <w:rsid w:val="5BC35070"/>
    <w:rsid w:val="5BCF795B"/>
    <w:rsid w:val="5BD33963"/>
    <w:rsid w:val="5BFD2CA4"/>
    <w:rsid w:val="5C152611"/>
    <w:rsid w:val="5C1C135F"/>
    <w:rsid w:val="5C3347AD"/>
    <w:rsid w:val="5C374C80"/>
    <w:rsid w:val="5C49053E"/>
    <w:rsid w:val="5C492DDE"/>
    <w:rsid w:val="5C4D7EF3"/>
    <w:rsid w:val="5C5177A8"/>
    <w:rsid w:val="5C5960FA"/>
    <w:rsid w:val="5C717E14"/>
    <w:rsid w:val="5C725E3D"/>
    <w:rsid w:val="5C7976E7"/>
    <w:rsid w:val="5C811D0C"/>
    <w:rsid w:val="5C88301E"/>
    <w:rsid w:val="5C8D55C8"/>
    <w:rsid w:val="5C8E613B"/>
    <w:rsid w:val="5CAC1794"/>
    <w:rsid w:val="5CC22FA1"/>
    <w:rsid w:val="5CD55AB1"/>
    <w:rsid w:val="5CDF4ED0"/>
    <w:rsid w:val="5CDF7085"/>
    <w:rsid w:val="5CEB314D"/>
    <w:rsid w:val="5CEB7FBD"/>
    <w:rsid w:val="5CF50E41"/>
    <w:rsid w:val="5CF63C48"/>
    <w:rsid w:val="5D067A05"/>
    <w:rsid w:val="5D1253A4"/>
    <w:rsid w:val="5D244A02"/>
    <w:rsid w:val="5D275CC8"/>
    <w:rsid w:val="5D2A668E"/>
    <w:rsid w:val="5D2E0784"/>
    <w:rsid w:val="5D3123E3"/>
    <w:rsid w:val="5D421DC8"/>
    <w:rsid w:val="5D464AF1"/>
    <w:rsid w:val="5D67123A"/>
    <w:rsid w:val="5D6D3706"/>
    <w:rsid w:val="5D7415AC"/>
    <w:rsid w:val="5D742240"/>
    <w:rsid w:val="5D74602B"/>
    <w:rsid w:val="5D7A773F"/>
    <w:rsid w:val="5D7D6D2A"/>
    <w:rsid w:val="5D875E43"/>
    <w:rsid w:val="5D883266"/>
    <w:rsid w:val="5D8B5929"/>
    <w:rsid w:val="5D992846"/>
    <w:rsid w:val="5DBE7145"/>
    <w:rsid w:val="5DC03C97"/>
    <w:rsid w:val="5DD7525E"/>
    <w:rsid w:val="5DDC5ECC"/>
    <w:rsid w:val="5DE114C8"/>
    <w:rsid w:val="5DEB3856"/>
    <w:rsid w:val="5DF31EA9"/>
    <w:rsid w:val="5E030E1C"/>
    <w:rsid w:val="5E051A40"/>
    <w:rsid w:val="5E0E0783"/>
    <w:rsid w:val="5E0F6CCA"/>
    <w:rsid w:val="5E2804CC"/>
    <w:rsid w:val="5E3848D8"/>
    <w:rsid w:val="5E3F2CE9"/>
    <w:rsid w:val="5E582B20"/>
    <w:rsid w:val="5E5F0582"/>
    <w:rsid w:val="5E6B178A"/>
    <w:rsid w:val="5E766AAF"/>
    <w:rsid w:val="5E7722A1"/>
    <w:rsid w:val="5E8773BD"/>
    <w:rsid w:val="5E944FA5"/>
    <w:rsid w:val="5EA10BA2"/>
    <w:rsid w:val="5EA57611"/>
    <w:rsid w:val="5EAC7C8E"/>
    <w:rsid w:val="5EBB6FD1"/>
    <w:rsid w:val="5EBD226B"/>
    <w:rsid w:val="5EC327AB"/>
    <w:rsid w:val="5ECA1782"/>
    <w:rsid w:val="5ED029E1"/>
    <w:rsid w:val="5EDFA36D"/>
    <w:rsid w:val="5EEF7327"/>
    <w:rsid w:val="5F095E88"/>
    <w:rsid w:val="5F143439"/>
    <w:rsid w:val="5F1752DE"/>
    <w:rsid w:val="5F1E3C86"/>
    <w:rsid w:val="5F217812"/>
    <w:rsid w:val="5F37767B"/>
    <w:rsid w:val="5F536842"/>
    <w:rsid w:val="5F5932DA"/>
    <w:rsid w:val="5F8065F5"/>
    <w:rsid w:val="5F89637E"/>
    <w:rsid w:val="5F8D788E"/>
    <w:rsid w:val="5F8E212B"/>
    <w:rsid w:val="5F9F438F"/>
    <w:rsid w:val="5FA10660"/>
    <w:rsid w:val="5FA136CD"/>
    <w:rsid w:val="5FBA49D4"/>
    <w:rsid w:val="5FC16BAF"/>
    <w:rsid w:val="5FC16C8E"/>
    <w:rsid w:val="5FC26B0B"/>
    <w:rsid w:val="5FC35A8A"/>
    <w:rsid w:val="5FD87FDD"/>
    <w:rsid w:val="5FDC529C"/>
    <w:rsid w:val="5FEB4BEF"/>
    <w:rsid w:val="5FF85594"/>
    <w:rsid w:val="600F0DB4"/>
    <w:rsid w:val="601D1F8F"/>
    <w:rsid w:val="60247576"/>
    <w:rsid w:val="60287AF6"/>
    <w:rsid w:val="602E7E5B"/>
    <w:rsid w:val="602F3EBF"/>
    <w:rsid w:val="60315495"/>
    <w:rsid w:val="6031791B"/>
    <w:rsid w:val="603C65E7"/>
    <w:rsid w:val="60446FFD"/>
    <w:rsid w:val="604D6363"/>
    <w:rsid w:val="60514B03"/>
    <w:rsid w:val="6052264C"/>
    <w:rsid w:val="60565C4E"/>
    <w:rsid w:val="606E5EE1"/>
    <w:rsid w:val="60712317"/>
    <w:rsid w:val="607D435A"/>
    <w:rsid w:val="60823191"/>
    <w:rsid w:val="608C57FE"/>
    <w:rsid w:val="60933164"/>
    <w:rsid w:val="609B398F"/>
    <w:rsid w:val="609D6E7B"/>
    <w:rsid w:val="60A26049"/>
    <w:rsid w:val="60D42F2C"/>
    <w:rsid w:val="60E604E6"/>
    <w:rsid w:val="60E82CFB"/>
    <w:rsid w:val="61011BB2"/>
    <w:rsid w:val="61185F7D"/>
    <w:rsid w:val="611B3699"/>
    <w:rsid w:val="61246385"/>
    <w:rsid w:val="612717B4"/>
    <w:rsid w:val="612C45CE"/>
    <w:rsid w:val="612F3FC4"/>
    <w:rsid w:val="61367A4A"/>
    <w:rsid w:val="613E0B87"/>
    <w:rsid w:val="613E66D3"/>
    <w:rsid w:val="615C781B"/>
    <w:rsid w:val="617343FF"/>
    <w:rsid w:val="617F623A"/>
    <w:rsid w:val="618101E3"/>
    <w:rsid w:val="618D15A2"/>
    <w:rsid w:val="61B81B60"/>
    <w:rsid w:val="61BA213D"/>
    <w:rsid w:val="61BA5C99"/>
    <w:rsid w:val="61CF3A6C"/>
    <w:rsid w:val="61D1238C"/>
    <w:rsid w:val="61D4386D"/>
    <w:rsid w:val="61F40326"/>
    <w:rsid w:val="620F7CB9"/>
    <w:rsid w:val="621D3A47"/>
    <w:rsid w:val="6223625E"/>
    <w:rsid w:val="623A4EAC"/>
    <w:rsid w:val="62525376"/>
    <w:rsid w:val="625546A1"/>
    <w:rsid w:val="625A7D1F"/>
    <w:rsid w:val="625B1A08"/>
    <w:rsid w:val="62611DB2"/>
    <w:rsid w:val="626242AF"/>
    <w:rsid w:val="627073DF"/>
    <w:rsid w:val="62726CDA"/>
    <w:rsid w:val="6286232A"/>
    <w:rsid w:val="62901E79"/>
    <w:rsid w:val="62966D59"/>
    <w:rsid w:val="629926FB"/>
    <w:rsid w:val="62AA7397"/>
    <w:rsid w:val="62AC3F49"/>
    <w:rsid w:val="62B962CE"/>
    <w:rsid w:val="62BE0C35"/>
    <w:rsid w:val="62D83687"/>
    <w:rsid w:val="62DF400D"/>
    <w:rsid w:val="62EA38CD"/>
    <w:rsid w:val="62FC0AED"/>
    <w:rsid w:val="62FF058C"/>
    <w:rsid w:val="63063093"/>
    <w:rsid w:val="630E71E5"/>
    <w:rsid w:val="632A1084"/>
    <w:rsid w:val="632F0271"/>
    <w:rsid w:val="633046DB"/>
    <w:rsid w:val="634458A7"/>
    <w:rsid w:val="635E63B1"/>
    <w:rsid w:val="636258C7"/>
    <w:rsid w:val="63792CE7"/>
    <w:rsid w:val="637F121C"/>
    <w:rsid w:val="63865033"/>
    <w:rsid w:val="63916850"/>
    <w:rsid w:val="63932A3C"/>
    <w:rsid w:val="63936F70"/>
    <w:rsid w:val="639A4E48"/>
    <w:rsid w:val="639E65CD"/>
    <w:rsid w:val="63AA6AED"/>
    <w:rsid w:val="63AB111F"/>
    <w:rsid w:val="63AE20DF"/>
    <w:rsid w:val="63B40033"/>
    <w:rsid w:val="63BA236A"/>
    <w:rsid w:val="63C9637F"/>
    <w:rsid w:val="63D42399"/>
    <w:rsid w:val="63E006CD"/>
    <w:rsid w:val="63EB40F2"/>
    <w:rsid w:val="63EC25C0"/>
    <w:rsid w:val="63F05C53"/>
    <w:rsid w:val="63F07A5F"/>
    <w:rsid w:val="640319AA"/>
    <w:rsid w:val="64033A07"/>
    <w:rsid w:val="64114211"/>
    <w:rsid w:val="643772C8"/>
    <w:rsid w:val="64452F25"/>
    <w:rsid w:val="64453A03"/>
    <w:rsid w:val="644E3BF2"/>
    <w:rsid w:val="64565585"/>
    <w:rsid w:val="645A2DCE"/>
    <w:rsid w:val="645F1C23"/>
    <w:rsid w:val="646B2DA9"/>
    <w:rsid w:val="64816B7C"/>
    <w:rsid w:val="64897FC5"/>
    <w:rsid w:val="64961AF1"/>
    <w:rsid w:val="649E593B"/>
    <w:rsid w:val="64A86891"/>
    <w:rsid w:val="64AB20F7"/>
    <w:rsid w:val="64D82C05"/>
    <w:rsid w:val="64E71214"/>
    <w:rsid w:val="64F774CD"/>
    <w:rsid w:val="64F82E2F"/>
    <w:rsid w:val="64F84B5B"/>
    <w:rsid w:val="65007440"/>
    <w:rsid w:val="651E1475"/>
    <w:rsid w:val="65261342"/>
    <w:rsid w:val="65266111"/>
    <w:rsid w:val="652B0C59"/>
    <w:rsid w:val="65362487"/>
    <w:rsid w:val="653B64B9"/>
    <w:rsid w:val="6543510B"/>
    <w:rsid w:val="655A1669"/>
    <w:rsid w:val="6560136A"/>
    <w:rsid w:val="65663400"/>
    <w:rsid w:val="65664C5A"/>
    <w:rsid w:val="657232B5"/>
    <w:rsid w:val="657E47D8"/>
    <w:rsid w:val="65923054"/>
    <w:rsid w:val="659A1C23"/>
    <w:rsid w:val="659D2C4A"/>
    <w:rsid w:val="65A717A3"/>
    <w:rsid w:val="65A851DB"/>
    <w:rsid w:val="65AA73CE"/>
    <w:rsid w:val="65AB173D"/>
    <w:rsid w:val="65C569A4"/>
    <w:rsid w:val="65DB0F20"/>
    <w:rsid w:val="65E65479"/>
    <w:rsid w:val="65E67B9A"/>
    <w:rsid w:val="65FE68FC"/>
    <w:rsid w:val="65FF2DAC"/>
    <w:rsid w:val="660420CA"/>
    <w:rsid w:val="66094A15"/>
    <w:rsid w:val="66303092"/>
    <w:rsid w:val="66355A97"/>
    <w:rsid w:val="6648413E"/>
    <w:rsid w:val="66590D2D"/>
    <w:rsid w:val="66593B9A"/>
    <w:rsid w:val="665E5500"/>
    <w:rsid w:val="666D0CE1"/>
    <w:rsid w:val="66893103"/>
    <w:rsid w:val="668F4E6F"/>
    <w:rsid w:val="6692670E"/>
    <w:rsid w:val="669C2EA8"/>
    <w:rsid w:val="669E0CEE"/>
    <w:rsid w:val="66A15A9D"/>
    <w:rsid w:val="66B34051"/>
    <w:rsid w:val="66B671B5"/>
    <w:rsid w:val="66CF5A16"/>
    <w:rsid w:val="66D11B38"/>
    <w:rsid w:val="66DF22CC"/>
    <w:rsid w:val="66F43D4A"/>
    <w:rsid w:val="67173803"/>
    <w:rsid w:val="67295CD8"/>
    <w:rsid w:val="67304008"/>
    <w:rsid w:val="673B5505"/>
    <w:rsid w:val="673C3910"/>
    <w:rsid w:val="673E4893"/>
    <w:rsid w:val="67433F94"/>
    <w:rsid w:val="67616FAD"/>
    <w:rsid w:val="676C4FC5"/>
    <w:rsid w:val="677A19D6"/>
    <w:rsid w:val="677E2E13"/>
    <w:rsid w:val="67986EDD"/>
    <w:rsid w:val="67987E28"/>
    <w:rsid w:val="679B75D8"/>
    <w:rsid w:val="67AE1909"/>
    <w:rsid w:val="67B50A2C"/>
    <w:rsid w:val="67BC535F"/>
    <w:rsid w:val="67C01E36"/>
    <w:rsid w:val="67C1261F"/>
    <w:rsid w:val="67C161A0"/>
    <w:rsid w:val="67C803A8"/>
    <w:rsid w:val="67DE04F8"/>
    <w:rsid w:val="67E02509"/>
    <w:rsid w:val="67E64DA8"/>
    <w:rsid w:val="67F4640E"/>
    <w:rsid w:val="67F46E9F"/>
    <w:rsid w:val="680D3DA6"/>
    <w:rsid w:val="681D631E"/>
    <w:rsid w:val="681E2A29"/>
    <w:rsid w:val="6824547D"/>
    <w:rsid w:val="68292578"/>
    <w:rsid w:val="68313763"/>
    <w:rsid w:val="684319FE"/>
    <w:rsid w:val="6845243A"/>
    <w:rsid w:val="68511E42"/>
    <w:rsid w:val="686C5A72"/>
    <w:rsid w:val="68771495"/>
    <w:rsid w:val="687D7423"/>
    <w:rsid w:val="688A278D"/>
    <w:rsid w:val="689212FE"/>
    <w:rsid w:val="68927A66"/>
    <w:rsid w:val="689C25FF"/>
    <w:rsid w:val="68A57C57"/>
    <w:rsid w:val="68AC7696"/>
    <w:rsid w:val="68C0064C"/>
    <w:rsid w:val="68C4280B"/>
    <w:rsid w:val="68CC3D9E"/>
    <w:rsid w:val="68D344D9"/>
    <w:rsid w:val="68DC42F1"/>
    <w:rsid w:val="68DD7D50"/>
    <w:rsid w:val="68E6434B"/>
    <w:rsid w:val="68EC75B5"/>
    <w:rsid w:val="68F2196E"/>
    <w:rsid w:val="68F95385"/>
    <w:rsid w:val="69092152"/>
    <w:rsid w:val="690F2792"/>
    <w:rsid w:val="69112F5E"/>
    <w:rsid w:val="69120C4E"/>
    <w:rsid w:val="69156EB1"/>
    <w:rsid w:val="691C17CD"/>
    <w:rsid w:val="691C4585"/>
    <w:rsid w:val="692122FA"/>
    <w:rsid w:val="69231B0C"/>
    <w:rsid w:val="69422EE0"/>
    <w:rsid w:val="69434B73"/>
    <w:rsid w:val="69474952"/>
    <w:rsid w:val="694C596E"/>
    <w:rsid w:val="6950151D"/>
    <w:rsid w:val="695B0859"/>
    <w:rsid w:val="69624302"/>
    <w:rsid w:val="69634E03"/>
    <w:rsid w:val="69757DA2"/>
    <w:rsid w:val="69797C2C"/>
    <w:rsid w:val="697A4E6A"/>
    <w:rsid w:val="69822CEE"/>
    <w:rsid w:val="69893889"/>
    <w:rsid w:val="699D66A3"/>
    <w:rsid w:val="699E5043"/>
    <w:rsid w:val="69A972D7"/>
    <w:rsid w:val="69B645B2"/>
    <w:rsid w:val="69BA03C1"/>
    <w:rsid w:val="69D009DD"/>
    <w:rsid w:val="69D11F8E"/>
    <w:rsid w:val="69DB6D68"/>
    <w:rsid w:val="69E22D0E"/>
    <w:rsid w:val="69E505FB"/>
    <w:rsid w:val="69FD1FC2"/>
    <w:rsid w:val="69FF7F54"/>
    <w:rsid w:val="6A151613"/>
    <w:rsid w:val="6A1E6ABE"/>
    <w:rsid w:val="6A233AE5"/>
    <w:rsid w:val="6A292471"/>
    <w:rsid w:val="6A307508"/>
    <w:rsid w:val="6A33145C"/>
    <w:rsid w:val="6A340F57"/>
    <w:rsid w:val="6A352625"/>
    <w:rsid w:val="6A4A0894"/>
    <w:rsid w:val="6A572134"/>
    <w:rsid w:val="6A5860D2"/>
    <w:rsid w:val="6A5F27C6"/>
    <w:rsid w:val="6A722F6A"/>
    <w:rsid w:val="6A771511"/>
    <w:rsid w:val="6A7A0A27"/>
    <w:rsid w:val="6A874E88"/>
    <w:rsid w:val="6A9C213D"/>
    <w:rsid w:val="6AAB1FFE"/>
    <w:rsid w:val="6AAB7931"/>
    <w:rsid w:val="6AD514FD"/>
    <w:rsid w:val="6AE368DE"/>
    <w:rsid w:val="6AE468C4"/>
    <w:rsid w:val="6AFB4E1D"/>
    <w:rsid w:val="6B047C64"/>
    <w:rsid w:val="6B18772A"/>
    <w:rsid w:val="6B1E3C9B"/>
    <w:rsid w:val="6B226786"/>
    <w:rsid w:val="6B337C49"/>
    <w:rsid w:val="6B3416F8"/>
    <w:rsid w:val="6B417DDF"/>
    <w:rsid w:val="6B4F5FEE"/>
    <w:rsid w:val="6B53760B"/>
    <w:rsid w:val="6B5851D6"/>
    <w:rsid w:val="6B5B194D"/>
    <w:rsid w:val="6B657CB8"/>
    <w:rsid w:val="6B6C7AC2"/>
    <w:rsid w:val="6B6E4CB6"/>
    <w:rsid w:val="6B7231A0"/>
    <w:rsid w:val="6B764D4B"/>
    <w:rsid w:val="6B772420"/>
    <w:rsid w:val="6B7A3F9D"/>
    <w:rsid w:val="6B827353"/>
    <w:rsid w:val="6BA15E85"/>
    <w:rsid w:val="6BCD4485"/>
    <w:rsid w:val="6BE437C0"/>
    <w:rsid w:val="6BEB7E07"/>
    <w:rsid w:val="6BF116B6"/>
    <w:rsid w:val="6BF52B32"/>
    <w:rsid w:val="6BFC226D"/>
    <w:rsid w:val="6BFC5A9A"/>
    <w:rsid w:val="6C001B2C"/>
    <w:rsid w:val="6C144697"/>
    <w:rsid w:val="6C161109"/>
    <w:rsid w:val="6C1A2C14"/>
    <w:rsid w:val="6C1E4EC4"/>
    <w:rsid w:val="6C210515"/>
    <w:rsid w:val="6C32400D"/>
    <w:rsid w:val="6C337889"/>
    <w:rsid w:val="6C357A74"/>
    <w:rsid w:val="6C393828"/>
    <w:rsid w:val="6C4920B2"/>
    <w:rsid w:val="6C4D4B42"/>
    <w:rsid w:val="6C6435BC"/>
    <w:rsid w:val="6C72269C"/>
    <w:rsid w:val="6C8E74B5"/>
    <w:rsid w:val="6C972779"/>
    <w:rsid w:val="6C9B2A9C"/>
    <w:rsid w:val="6C9F2E19"/>
    <w:rsid w:val="6CA0075C"/>
    <w:rsid w:val="6CCF0DC2"/>
    <w:rsid w:val="6CD3770C"/>
    <w:rsid w:val="6CDB221F"/>
    <w:rsid w:val="6CDB23BF"/>
    <w:rsid w:val="6CE66F28"/>
    <w:rsid w:val="6CF71D7B"/>
    <w:rsid w:val="6CF73DD1"/>
    <w:rsid w:val="6CFC2A23"/>
    <w:rsid w:val="6CFD459A"/>
    <w:rsid w:val="6D0B0145"/>
    <w:rsid w:val="6D0B77C0"/>
    <w:rsid w:val="6D184E43"/>
    <w:rsid w:val="6D304E75"/>
    <w:rsid w:val="6D375ECF"/>
    <w:rsid w:val="6D3B1836"/>
    <w:rsid w:val="6D3F18FA"/>
    <w:rsid w:val="6D504B6C"/>
    <w:rsid w:val="6D506C3D"/>
    <w:rsid w:val="6D5348B8"/>
    <w:rsid w:val="6D585A4E"/>
    <w:rsid w:val="6D634C12"/>
    <w:rsid w:val="6D6D23E0"/>
    <w:rsid w:val="6D7560ED"/>
    <w:rsid w:val="6D767B38"/>
    <w:rsid w:val="6D8F32E2"/>
    <w:rsid w:val="6D990439"/>
    <w:rsid w:val="6D9C0386"/>
    <w:rsid w:val="6DA319FC"/>
    <w:rsid w:val="6DA867B8"/>
    <w:rsid w:val="6DB00901"/>
    <w:rsid w:val="6DB14284"/>
    <w:rsid w:val="6DB825D4"/>
    <w:rsid w:val="6DCC0F93"/>
    <w:rsid w:val="6DE159F2"/>
    <w:rsid w:val="6DE57BBE"/>
    <w:rsid w:val="6DE91AC4"/>
    <w:rsid w:val="6DF07A20"/>
    <w:rsid w:val="6DF754E0"/>
    <w:rsid w:val="6DFD7DAF"/>
    <w:rsid w:val="6DFF137D"/>
    <w:rsid w:val="6E217330"/>
    <w:rsid w:val="6E27144B"/>
    <w:rsid w:val="6E2C0D10"/>
    <w:rsid w:val="6E354B30"/>
    <w:rsid w:val="6E360559"/>
    <w:rsid w:val="6E5137C9"/>
    <w:rsid w:val="6E6577CD"/>
    <w:rsid w:val="6E6E6C00"/>
    <w:rsid w:val="6E76413D"/>
    <w:rsid w:val="6E812F68"/>
    <w:rsid w:val="6E8135FF"/>
    <w:rsid w:val="6E8B6899"/>
    <w:rsid w:val="6E8F5627"/>
    <w:rsid w:val="6E934E68"/>
    <w:rsid w:val="6E9E7E9E"/>
    <w:rsid w:val="6EAD0E36"/>
    <w:rsid w:val="6EB532BE"/>
    <w:rsid w:val="6EBD65B3"/>
    <w:rsid w:val="6EC40B4E"/>
    <w:rsid w:val="6ED37179"/>
    <w:rsid w:val="6EE05154"/>
    <w:rsid w:val="6EE93C40"/>
    <w:rsid w:val="6EEA03F2"/>
    <w:rsid w:val="6EFC4AF1"/>
    <w:rsid w:val="6F0C18C8"/>
    <w:rsid w:val="6F26381C"/>
    <w:rsid w:val="6F280832"/>
    <w:rsid w:val="6F2E0EED"/>
    <w:rsid w:val="6F3478BB"/>
    <w:rsid w:val="6F4153F3"/>
    <w:rsid w:val="6F4463A8"/>
    <w:rsid w:val="6F5E0E69"/>
    <w:rsid w:val="6F6716D3"/>
    <w:rsid w:val="6F6C0E42"/>
    <w:rsid w:val="6F7B3EDC"/>
    <w:rsid w:val="6F7C3F56"/>
    <w:rsid w:val="6F8E4282"/>
    <w:rsid w:val="6F8E7202"/>
    <w:rsid w:val="6F990986"/>
    <w:rsid w:val="6FA04710"/>
    <w:rsid w:val="6FA1396F"/>
    <w:rsid w:val="6FC170B5"/>
    <w:rsid w:val="6FC66ECC"/>
    <w:rsid w:val="6FD74AB8"/>
    <w:rsid w:val="6FDD5A68"/>
    <w:rsid w:val="6FE16B44"/>
    <w:rsid w:val="6FED26F6"/>
    <w:rsid w:val="6FF33BC0"/>
    <w:rsid w:val="6FFF274E"/>
    <w:rsid w:val="6FFFE6F2"/>
    <w:rsid w:val="700249D6"/>
    <w:rsid w:val="700F2590"/>
    <w:rsid w:val="70132992"/>
    <w:rsid w:val="702026DF"/>
    <w:rsid w:val="70232BE2"/>
    <w:rsid w:val="702860E7"/>
    <w:rsid w:val="702A27C5"/>
    <w:rsid w:val="703461AB"/>
    <w:rsid w:val="70372650"/>
    <w:rsid w:val="70400D63"/>
    <w:rsid w:val="70414EEF"/>
    <w:rsid w:val="70471DDC"/>
    <w:rsid w:val="704C4D35"/>
    <w:rsid w:val="70587970"/>
    <w:rsid w:val="705A1486"/>
    <w:rsid w:val="70793DE4"/>
    <w:rsid w:val="707F0897"/>
    <w:rsid w:val="708D2431"/>
    <w:rsid w:val="70A0456C"/>
    <w:rsid w:val="70AF3722"/>
    <w:rsid w:val="70B37ABB"/>
    <w:rsid w:val="70BE43E2"/>
    <w:rsid w:val="70C86BBA"/>
    <w:rsid w:val="70DA7694"/>
    <w:rsid w:val="70E63BD2"/>
    <w:rsid w:val="70EA6DCA"/>
    <w:rsid w:val="70EB29FB"/>
    <w:rsid w:val="70EE7958"/>
    <w:rsid w:val="70FA6866"/>
    <w:rsid w:val="7103592E"/>
    <w:rsid w:val="71052A55"/>
    <w:rsid w:val="710879B3"/>
    <w:rsid w:val="711C08E7"/>
    <w:rsid w:val="712629B7"/>
    <w:rsid w:val="71365F8B"/>
    <w:rsid w:val="71372976"/>
    <w:rsid w:val="7137376B"/>
    <w:rsid w:val="71383EAD"/>
    <w:rsid w:val="716D04E4"/>
    <w:rsid w:val="717F4C33"/>
    <w:rsid w:val="718A5FAF"/>
    <w:rsid w:val="718B5197"/>
    <w:rsid w:val="71912074"/>
    <w:rsid w:val="71A2561F"/>
    <w:rsid w:val="71A7421A"/>
    <w:rsid w:val="71B55F74"/>
    <w:rsid w:val="71B70F25"/>
    <w:rsid w:val="71BA539A"/>
    <w:rsid w:val="71BB72B9"/>
    <w:rsid w:val="71BF63C8"/>
    <w:rsid w:val="71C539B6"/>
    <w:rsid w:val="71C75B4D"/>
    <w:rsid w:val="71D539E7"/>
    <w:rsid w:val="71F91AE7"/>
    <w:rsid w:val="720B24BD"/>
    <w:rsid w:val="72110AF2"/>
    <w:rsid w:val="721F1A17"/>
    <w:rsid w:val="72263F1B"/>
    <w:rsid w:val="7228423B"/>
    <w:rsid w:val="722D53BA"/>
    <w:rsid w:val="722E2831"/>
    <w:rsid w:val="723121FB"/>
    <w:rsid w:val="72552DBD"/>
    <w:rsid w:val="726B0FA3"/>
    <w:rsid w:val="7272078E"/>
    <w:rsid w:val="7272438B"/>
    <w:rsid w:val="727870F2"/>
    <w:rsid w:val="72952638"/>
    <w:rsid w:val="729F6401"/>
    <w:rsid w:val="72A215A0"/>
    <w:rsid w:val="72A341CC"/>
    <w:rsid w:val="72AB1961"/>
    <w:rsid w:val="72B130F2"/>
    <w:rsid w:val="72B24DFE"/>
    <w:rsid w:val="72C41010"/>
    <w:rsid w:val="72C5219D"/>
    <w:rsid w:val="72CB4C6C"/>
    <w:rsid w:val="72CD2576"/>
    <w:rsid w:val="72D47A51"/>
    <w:rsid w:val="72E40776"/>
    <w:rsid w:val="72EF12E0"/>
    <w:rsid w:val="72F31532"/>
    <w:rsid w:val="73013779"/>
    <w:rsid w:val="73037DAD"/>
    <w:rsid w:val="7309526A"/>
    <w:rsid w:val="730B55BA"/>
    <w:rsid w:val="731E3876"/>
    <w:rsid w:val="732007C1"/>
    <w:rsid w:val="73256E4D"/>
    <w:rsid w:val="73303038"/>
    <w:rsid w:val="73355CD2"/>
    <w:rsid w:val="7336321E"/>
    <w:rsid w:val="735E4C3B"/>
    <w:rsid w:val="73642030"/>
    <w:rsid w:val="737D0ED5"/>
    <w:rsid w:val="737F549A"/>
    <w:rsid w:val="738521D0"/>
    <w:rsid w:val="738946F3"/>
    <w:rsid w:val="738F76C2"/>
    <w:rsid w:val="739678D9"/>
    <w:rsid w:val="739B2381"/>
    <w:rsid w:val="73B20AA4"/>
    <w:rsid w:val="73B40001"/>
    <w:rsid w:val="73B464B8"/>
    <w:rsid w:val="73BD28C0"/>
    <w:rsid w:val="73D42C49"/>
    <w:rsid w:val="73D858E3"/>
    <w:rsid w:val="73DC4E54"/>
    <w:rsid w:val="73E04605"/>
    <w:rsid w:val="73E077FE"/>
    <w:rsid w:val="73E37406"/>
    <w:rsid w:val="73FC1C53"/>
    <w:rsid w:val="73FD44FA"/>
    <w:rsid w:val="73FE55A5"/>
    <w:rsid w:val="740D4CB8"/>
    <w:rsid w:val="741503E9"/>
    <w:rsid w:val="74265823"/>
    <w:rsid w:val="742E12D4"/>
    <w:rsid w:val="742E7BBF"/>
    <w:rsid w:val="743A0F83"/>
    <w:rsid w:val="74495B7D"/>
    <w:rsid w:val="744E1A17"/>
    <w:rsid w:val="744F2116"/>
    <w:rsid w:val="745851F8"/>
    <w:rsid w:val="745D0A4B"/>
    <w:rsid w:val="746C2AD2"/>
    <w:rsid w:val="746C57AC"/>
    <w:rsid w:val="746D0CD9"/>
    <w:rsid w:val="747E5F41"/>
    <w:rsid w:val="74822D78"/>
    <w:rsid w:val="74851078"/>
    <w:rsid w:val="748F0814"/>
    <w:rsid w:val="74A35C3A"/>
    <w:rsid w:val="74B5229A"/>
    <w:rsid w:val="74C14D83"/>
    <w:rsid w:val="74C524E5"/>
    <w:rsid w:val="74CC54EC"/>
    <w:rsid w:val="74CE3B36"/>
    <w:rsid w:val="74E2227D"/>
    <w:rsid w:val="74E427C7"/>
    <w:rsid w:val="74E63CA8"/>
    <w:rsid w:val="74FA0379"/>
    <w:rsid w:val="75007EFF"/>
    <w:rsid w:val="751E6081"/>
    <w:rsid w:val="7549020D"/>
    <w:rsid w:val="755C1BC9"/>
    <w:rsid w:val="755C724B"/>
    <w:rsid w:val="756B2C4C"/>
    <w:rsid w:val="756E24C2"/>
    <w:rsid w:val="75931E2C"/>
    <w:rsid w:val="75993B1E"/>
    <w:rsid w:val="75B675BF"/>
    <w:rsid w:val="75D27928"/>
    <w:rsid w:val="75F51208"/>
    <w:rsid w:val="760152A1"/>
    <w:rsid w:val="76113149"/>
    <w:rsid w:val="7634513C"/>
    <w:rsid w:val="764C4657"/>
    <w:rsid w:val="76536B52"/>
    <w:rsid w:val="765A11E5"/>
    <w:rsid w:val="76675AE9"/>
    <w:rsid w:val="76696DDC"/>
    <w:rsid w:val="7673502E"/>
    <w:rsid w:val="76880F2C"/>
    <w:rsid w:val="768B0186"/>
    <w:rsid w:val="768B1C93"/>
    <w:rsid w:val="769105D2"/>
    <w:rsid w:val="76921BA8"/>
    <w:rsid w:val="76A20E02"/>
    <w:rsid w:val="76A41437"/>
    <w:rsid w:val="76A97992"/>
    <w:rsid w:val="76AA1591"/>
    <w:rsid w:val="76C347C9"/>
    <w:rsid w:val="76C8106A"/>
    <w:rsid w:val="76C87F7E"/>
    <w:rsid w:val="76D00FDC"/>
    <w:rsid w:val="76D44188"/>
    <w:rsid w:val="76DD5DF9"/>
    <w:rsid w:val="76DF6B37"/>
    <w:rsid w:val="76F27BB6"/>
    <w:rsid w:val="76FF4234"/>
    <w:rsid w:val="77267215"/>
    <w:rsid w:val="772B6C70"/>
    <w:rsid w:val="772C5CB8"/>
    <w:rsid w:val="773518A8"/>
    <w:rsid w:val="77433480"/>
    <w:rsid w:val="77435329"/>
    <w:rsid w:val="77443393"/>
    <w:rsid w:val="774C2FD4"/>
    <w:rsid w:val="777C01B6"/>
    <w:rsid w:val="77877BD8"/>
    <w:rsid w:val="77890687"/>
    <w:rsid w:val="778B060A"/>
    <w:rsid w:val="77920CAC"/>
    <w:rsid w:val="779608B1"/>
    <w:rsid w:val="77AF2126"/>
    <w:rsid w:val="77BB317F"/>
    <w:rsid w:val="77C47D08"/>
    <w:rsid w:val="77D04452"/>
    <w:rsid w:val="77D41952"/>
    <w:rsid w:val="77D646B3"/>
    <w:rsid w:val="77DA45AA"/>
    <w:rsid w:val="77DA618C"/>
    <w:rsid w:val="77E64A52"/>
    <w:rsid w:val="77EE0AE2"/>
    <w:rsid w:val="77F4AD7B"/>
    <w:rsid w:val="77F72368"/>
    <w:rsid w:val="77FD2D80"/>
    <w:rsid w:val="780E3CFB"/>
    <w:rsid w:val="78104B70"/>
    <w:rsid w:val="781C4EEF"/>
    <w:rsid w:val="781C6C86"/>
    <w:rsid w:val="782A498E"/>
    <w:rsid w:val="783D4BB9"/>
    <w:rsid w:val="783E1BE4"/>
    <w:rsid w:val="78417232"/>
    <w:rsid w:val="78503129"/>
    <w:rsid w:val="78512DE5"/>
    <w:rsid w:val="78520B14"/>
    <w:rsid w:val="7854746F"/>
    <w:rsid w:val="785E41D7"/>
    <w:rsid w:val="788146C9"/>
    <w:rsid w:val="78862AA4"/>
    <w:rsid w:val="788B4C8F"/>
    <w:rsid w:val="788D58B5"/>
    <w:rsid w:val="788E6731"/>
    <w:rsid w:val="78904CBD"/>
    <w:rsid w:val="78957033"/>
    <w:rsid w:val="7898093B"/>
    <w:rsid w:val="7899024B"/>
    <w:rsid w:val="789E65DE"/>
    <w:rsid w:val="78A027B1"/>
    <w:rsid w:val="78AD314F"/>
    <w:rsid w:val="78AE643A"/>
    <w:rsid w:val="78D432AE"/>
    <w:rsid w:val="78D91C96"/>
    <w:rsid w:val="78D92F1C"/>
    <w:rsid w:val="78DE4DD2"/>
    <w:rsid w:val="790902D2"/>
    <w:rsid w:val="791403C6"/>
    <w:rsid w:val="791430B9"/>
    <w:rsid w:val="7919747D"/>
    <w:rsid w:val="791B1C83"/>
    <w:rsid w:val="792335EA"/>
    <w:rsid w:val="79287688"/>
    <w:rsid w:val="792B42C3"/>
    <w:rsid w:val="793B25D6"/>
    <w:rsid w:val="793F36FA"/>
    <w:rsid w:val="795E52A8"/>
    <w:rsid w:val="79675F4B"/>
    <w:rsid w:val="7968203E"/>
    <w:rsid w:val="797207DB"/>
    <w:rsid w:val="79903B9E"/>
    <w:rsid w:val="7992605B"/>
    <w:rsid w:val="799A31CF"/>
    <w:rsid w:val="799E0E3B"/>
    <w:rsid w:val="79B84C10"/>
    <w:rsid w:val="79BA17E4"/>
    <w:rsid w:val="79BD1746"/>
    <w:rsid w:val="79BD1A60"/>
    <w:rsid w:val="79BD4C39"/>
    <w:rsid w:val="79C43E58"/>
    <w:rsid w:val="79C66CE5"/>
    <w:rsid w:val="79F56560"/>
    <w:rsid w:val="7A066D60"/>
    <w:rsid w:val="7A067274"/>
    <w:rsid w:val="7A262840"/>
    <w:rsid w:val="7A3E1E86"/>
    <w:rsid w:val="7A420D66"/>
    <w:rsid w:val="7A4E6EAB"/>
    <w:rsid w:val="7A6A40A9"/>
    <w:rsid w:val="7A6B4F43"/>
    <w:rsid w:val="7A6B6AF1"/>
    <w:rsid w:val="7A6F7E38"/>
    <w:rsid w:val="7A7909D3"/>
    <w:rsid w:val="7A7A00A1"/>
    <w:rsid w:val="7A7D240C"/>
    <w:rsid w:val="7A886D1A"/>
    <w:rsid w:val="7A8F7EEB"/>
    <w:rsid w:val="7A9932D3"/>
    <w:rsid w:val="7AA717B8"/>
    <w:rsid w:val="7AB27E46"/>
    <w:rsid w:val="7AE77CFC"/>
    <w:rsid w:val="7AF00DE1"/>
    <w:rsid w:val="7AF01AA6"/>
    <w:rsid w:val="7AF40420"/>
    <w:rsid w:val="7AF97888"/>
    <w:rsid w:val="7AFC3E59"/>
    <w:rsid w:val="7AFC56D0"/>
    <w:rsid w:val="7B0B6FF2"/>
    <w:rsid w:val="7B1E0BA4"/>
    <w:rsid w:val="7B253506"/>
    <w:rsid w:val="7B2C19B7"/>
    <w:rsid w:val="7B385ABF"/>
    <w:rsid w:val="7B445F94"/>
    <w:rsid w:val="7B4D51C4"/>
    <w:rsid w:val="7B5B94E8"/>
    <w:rsid w:val="7B611CB5"/>
    <w:rsid w:val="7B6E1E46"/>
    <w:rsid w:val="7B7359A8"/>
    <w:rsid w:val="7B743C75"/>
    <w:rsid w:val="7B8B12DB"/>
    <w:rsid w:val="7B8C7083"/>
    <w:rsid w:val="7B8F138F"/>
    <w:rsid w:val="7B914877"/>
    <w:rsid w:val="7B916F71"/>
    <w:rsid w:val="7B991033"/>
    <w:rsid w:val="7BAA3738"/>
    <w:rsid w:val="7BAD46AA"/>
    <w:rsid w:val="7BBF2B35"/>
    <w:rsid w:val="7BC471A2"/>
    <w:rsid w:val="7BC830F2"/>
    <w:rsid w:val="7BCF3FB5"/>
    <w:rsid w:val="7BDB3B2A"/>
    <w:rsid w:val="7BE4557D"/>
    <w:rsid w:val="7BE75339"/>
    <w:rsid w:val="7BF46964"/>
    <w:rsid w:val="7C0126C7"/>
    <w:rsid w:val="7C095C32"/>
    <w:rsid w:val="7C0D7F8A"/>
    <w:rsid w:val="7C122CFA"/>
    <w:rsid w:val="7C1E1273"/>
    <w:rsid w:val="7C254C59"/>
    <w:rsid w:val="7C2E4013"/>
    <w:rsid w:val="7C3030F1"/>
    <w:rsid w:val="7C304208"/>
    <w:rsid w:val="7C3640D5"/>
    <w:rsid w:val="7C3B1478"/>
    <w:rsid w:val="7C466C81"/>
    <w:rsid w:val="7C596CAD"/>
    <w:rsid w:val="7C5C17A6"/>
    <w:rsid w:val="7C5D03E3"/>
    <w:rsid w:val="7C606BC6"/>
    <w:rsid w:val="7C8D7DB6"/>
    <w:rsid w:val="7C98399E"/>
    <w:rsid w:val="7CB7092F"/>
    <w:rsid w:val="7CBD6B87"/>
    <w:rsid w:val="7CCD1BBA"/>
    <w:rsid w:val="7CD8431D"/>
    <w:rsid w:val="7CE249F2"/>
    <w:rsid w:val="7CE6692C"/>
    <w:rsid w:val="7CF17DE1"/>
    <w:rsid w:val="7D2E0078"/>
    <w:rsid w:val="7D3550B2"/>
    <w:rsid w:val="7D385B2C"/>
    <w:rsid w:val="7D3B176B"/>
    <w:rsid w:val="7D3E135E"/>
    <w:rsid w:val="7D486EC0"/>
    <w:rsid w:val="7D48789F"/>
    <w:rsid w:val="7D581859"/>
    <w:rsid w:val="7D7D2832"/>
    <w:rsid w:val="7D7D7827"/>
    <w:rsid w:val="7D8041EE"/>
    <w:rsid w:val="7D8274CA"/>
    <w:rsid w:val="7D840FBD"/>
    <w:rsid w:val="7D857908"/>
    <w:rsid w:val="7D8C05E9"/>
    <w:rsid w:val="7D8F2417"/>
    <w:rsid w:val="7D94273B"/>
    <w:rsid w:val="7D9D079E"/>
    <w:rsid w:val="7DA37E03"/>
    <w:rsid w:val="7DA86469"/>
    <w:rsid w:val="7DAD0A8D"/>
    <w:rsid w:val="7DB51D20"/>
    <w:rsid w:val="7DC0720D"/>
    <w:rsid w:val="7DC14389"/>
    <w:rsid w:val="7DC66901"/>
    <w:rsid w:val="7DCF2E20"/>
    <w:rsid w:val="7DE718D5"/>
    <w:rsid w:val="7DE9723A"/>
    <w:rsid w:val="7DF11C76"/>
    <w:rsid w:val="7DF622E7"/>
    <w:rsid w:val="7E0E7161"/>
    <w:rsid w:val="7E135004"/>
    <w:rsid w:val="7E16130F"/>
    <w:rsid w:val="7E1C08DF"/>
    <w:rsid w:val="7E260F64"/>
    <w:rsid w:val="7E324A45"/>
    <w:rsid w:val="7E390E9C"/>
    <w:rsid w:val="7E4826E3"/>
    <w:rsid w:val="7E551CB1"/>
    <w:rsid w:val="7E572004"/>
    <w:rsid w:val="7E5868EB"/>
    <w:rsid w:val="7E5B730D"/>
    <w:rsid w:val="7E5C5A2E"/>
    <w:rsid w:val="7E777226"/>
    <w:rsid w:val="7E7918C4"/>
    <w:rsid w:val="7E7A31E1"/>
    <w:rsid w:val="7E8D6D4B"/>
    <w:rsid w:val="7EA810B1"/>
    <w:rsid w:val="7EA874B2"/>
    <w:rsid w:val="7EAC4F8A"/>
    <w:rsid w:val="7EBE0B74"/>
    <w:rsid w:val="7EC141E6"/>
    <w:rsid w:val="7EC918E9"/>
    <w:rsid w:val="7ED31EC3"/>
    <w:rsid w:val="7EDF6ECA"/>
    <w:rsid w:val="7EF07F75"/>
    <w:rsid w:val="7EF7F316"/>
    <w:rsid w:val="7EFC3EE0"/>
    <w:rsid w:val="7F0333BC"/>
    <w:rsid w:val="7F285CAD"/>
    <w:rsid w:val="7F376731"/>
    <w:rsid w:val="7F3866A9"/>
    <w:rsid w:val="7F3E42BD"/>
    <w:rsid w:val="7F4679A3"/>
    <w:rsid w:val="7F490CF4"/>
    <w:rsid w:val="7F507D30"/>
    <w:rsid w:val="7F645B60"/>
    <w:rsid w:val="7F673318"/>
    <w:rsid w:val="7F677961"/>
    <w:rsid w:val="7F685D4E"/>
    <w:rsid w:val="7F745709"/>
    <w:rsid w:val="7F7731E4"/>
    <w:rsid w:val="7F7D483D"/>
    <w:rsid w:val="7F951E5C"/>
    <w:rsid w:val="7FA93ADF"/>
    <w:rsid w:val="7FAB6391"/>
    <w:rsid w:val="7FAD3D7B"/>
    <w:rsid w:val="7FCC36B7"/>
    <w:rsid w:val="7FCF1F18"/>
    <w:rsid w:val="7FD64487"/>
    <w:rsid w:val="7FD91D02"/>
    <w:rsid w:val="7FDC74D8"/>
    <w:rsid w:val="7FDF7381"/>
    <w:rsid w:val="7FE2372A"/>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74AC28-2A34-4CFB-A246-41F6AC71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1582</Words>
  <Characters>9021</Characters>
  <Application>Microsoft Office Word</Application>
  <DocSecurity>0</DocSecurity>
  <Lines>75</Lines>
  <Paragraphs>21</Paragraphs>
  <ScaleCrop>false</ScaleCrop>
  <Company>ZTE</Company>
  <LinksUpToDate>false</LinksUpToDate>
  <CharactersWithSpaces>10582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2113-01-01T16:00:00Z</cp:lastPrinted>
  <dcterms:created xsi:type="dcterms:W3CDTF">2019-11-08T16:29:00Z</dcterms:created>
  <dcterms:modified xsi:type="dcterms:W3CDTF">2020-10-23T03:59:00Z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